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9E" w:rsidRPr="003F3674" w:rsidRDefault="008F049E" w:rsidP="001919CC">
      <w:pPr>
        <w:jc w:val="both"/>
        <w:rPr>
          <w:rFonts w:ascii="Tahoma" w:hAnsi="Tahoma" w:cs="Tahoma"/>
        </w:rPr>
      </w:pPr>
      <w:bookmarkStart w:id="0" w:name="_GoBack"/>
      <w:bookmarkEnd w:id="0"/>
      <w:r w:rsidRPr="003F3674">
        <w:rPr>
          <w:rFonts w:ascii="Tahoma" w:hAnsi="Tahoma" w:cs="Tahoma"/>
        </w:rPr>
        <w:t>Nr.8150/27.09.2022</w:t>
      </w:r>
    </w:p>
    <w:p w:rsidR="008F049E" w:rsidRPr="003F3674" w:rsidRDefault="008F049E" w:rsidP="00C6165F">
      <w:pPr>
        <w:ind w:left="708" w:firstLine="708"/>
        <w:jc w:val="center"/>
        <w:rPr>
          <w:rFonts w:ascii="Tahoma" w:hAnsi="Tahoma" w:cs="Tahoma"/>
          <w:lang w:val="it-IT"/>
        </w:rPr>
      </w:pPr>
      <w:r w:rsidRPr="003F3674">
        <w:rPr>
          <w:rFonts w:ascii="Tahoma" w:hAnsi="Tahoma" w:cs="Tahoma"/>
          <w:b/>
          <w:lang w:val="it-IT"/>
        </w:rPr>
        <w:t>Către ,</w:t>
      </w:r>
    </w:p>
    <w:p w:rsidR="008F049E" w:rsidRPr="003F3674" w:rsidRDefault="003F3674" w:rsidP="00C6165F">
      <w:pPr>
        <w:jc w:val="center"/>
        <w:rPr>
          <w:rFonts w:ascii="Tahoma" w:hAnsi="Tahoma" w:cs="Tahoma"/>
          <w:b/>
          <w:lang w:val="it-IT"/>
        </w:rPr>
      </w:pPr>
      <w:r w:rsidRPr="003F3674">
        <w:rPr>
          <w:rFonts w:ascii="Tahoma" w:hAnsi="Tahoma" w:cs="Tahoma"/>
          <w:b/>
          <w:lang w:val="it-IT"/>
        </w:rPr>
        <w:t>Institutia Prefectului Prahova</w:t>
      </w:r>
    </w:p>
    <w:p w:rsidR="008F049E" w:rsidRPr="003F3674" w:rsidRDefault="008F049E" w:rsidP="00C6165F">
      <w:pPr>
        <w:jc w:val="center"/>
        <w:rPr>
          <w:rFonts w:ascii="Tahoma" w:hAnsi="Tahoma" w:cs="Tahoma"/>
          <w:b/>
          <w:lang w:val="it-IT"/>
        </w:rPr>
      </w:pPr>
      <w:r w:rsidRPr="003F3674">
        <w:rPr>
          <w:rFonts w:ascii="Tahoma" w:hAnsi="Tahoma" w:cs="Tahoma"/>
          <w:b/>
          <w:lang w:val="it-IT"/>
        </w:rPr>
        <w:t xml:space="preserve">e-mail : </w:t>
      </w:r>
      <w:r w:rsidR="00956280">
        <w:fldChar w:fldCharType="begin"/>
      </w:r>
      <w:r w:rsidR="00956280">
        <w:instrText xml:space="preserve"> HYPERLINK "mailto:cristina.dumitrescu@prefecturaprehova.ro" </w:instrText>
      </w:r>
      <w:r w:rsidR="00956280">
        <w:fldChar w:fldCharType="separate"/>
      </w:r>
      <w:r w:rsidRPr="003F3674">
        <w:rPr>
          <w:rStyle w:val="Hyperlink"/>
          <w:rFonts w:ascii="Tahoma" w:hAnsi="Tahoma" w:cs="Tahoma"/>
          <w:b/>
          <w:lang w:val="it-IT"/>
        </w:rPr>
        <w:t>cristina.dumitrescu@prefecturaprehova.ro</w:t>
      </w:r>
      <w:r w:rsidR="00956280">
        <w:rPr>
          <w:rStyle w:val="Hyperlink"/>
          <w:rFonts w:ascii="Tahoma" w:hAnsi="Tahoma" w:cs="Tahoma"/>
          <w:b/>
          <w:lang w:val="it-IT"/>
        </w:rPr>
        <w:fldChar w:fldCharType="end"/>
      </w:r>
    </w:p>
    <w:p w:rsidR="008F049E" w:rsidRPr="003F3674" w:rsidRDefault="00C6165F" w:rsidP="00C6165F">
      <w:pPr>
        <w:jc w:val="center"/>
        <w:rPr>
          <w:rFonts w:ascii="Tahoma" w:hAnsi="Tahoma" w:cs="Tahoma"/>
          <w:b/>
          <w:lang w:val="it-IT"/>
        </w:rPr>
      </w:pPr>
      <w:r w:rsidRPr="003F3674">
        <w:rPr>
          <w:rFonts w:ascii="Tahoma" w:hAnsi="Tahoma" w:cs="Tahoma"/>
          <w:b/>
          <w:lang w:val="it-IT"/>
        </w:rPr>
        <w:t>R A P O R T</w:t>
      </w:r>
    </w:p>
    <w:p w:rsidR="008F049E" w:rsidRPr="003F3674" w:rsidRDefault="008F049E" w:rsidP="00C6165F">
      <w:pPr>
        <w:jc w:val="center"/>
        <w:rPr>
          <w:rFonts w:ascii="Tahoma" w:hAnsi="Tahoma" w:cs="Tahoma"/>
          <w:b/>
          <w:lang w:val="it-IT"/>
        </w:rPr>
      </w:pPr>
      <w:r w:rsidRPr="003F3674">
        <w:rPr>
          <w:rFonts w:ascii="Tahoma" w:hAnsi="Tahoma" w:cs="Tahoma"/>
          <w:b/>
          <w:lang w:val="it-IT"/>
        </w:rPr>
        <w:t>privind  activitatea  desfasurată de   CJPC Prahova</w:t>
      </w:r>
    </w:p>
    <w:p w:rsidR="008F049E" w:rsidRPr="003F3674" w:rsidRDefault="008F049E" w:rsidP="00C6165F">
      <w:pPr>
        <w:jc w:val="center"/>
        <w:rPr>
          <w:rFonts w:ascii="Tahoma" w:hAnsi="Tahoma" w:cs="Tahoma"/>
        </w:rPr>
      </w:pPr>
      <w:r w:rsidRPr="003F3674">
        <w:rPr>
          <w:rFonts w:ascii="Tahoma" w:hAnsi="Tahoma" w:cs="Tahoma"/>
        </w:rPr>
        <w:t xml:space="preserve">în domeniul  produselor  alimentare ianuarie </w:t>
      </w:r>
      <w:r w:rsidR="00C6165F">
        <w:rPr>
          <w:rFonts w:ascii="Tahoma" w:hAnsi="Tahoma" w:cs="Tahoma"/>
        </w:rPr>
        <w:t xml:space="preserve">- </w:t>
      </w:r>
      <w:r w:rsidRPr="003F3674">
        <w:rPr>
          <w:rFonts w:ascii="Tahoma" w:hAnsi="Tahoma" w:cs="Tahoma"/>
        </w:rPr>
        <w:t>august 2022</w:t>
      </w:r>
    </w:p>
    <w:p w:rsidR="008F049E" w:rsidRPr="003F3674" w:rsidRDefault="008F049E" w:rsidP="001919CC">
      <w:pPr>
        <w:jc w:val="both"/>
        <w:rPr>
          <w:rFonts w:ascii="Tahoma" w:hAnsi="Tahoma" w:cs="Tahoma"/>
          <w:b/>
          <w:i/>
          <w:lang w:val="it-IT"/>
        </w:rPr>
      </w:pPr>
    </w:p>
    <w:p w:rsidR="008F049E" w:rsidRPr="003F3674" w:rsidRDefault="008F049E" w:rsidP="001919CC">
      <w:pPr>
        <w:ind w:firstLine="1134"/>
        <w:jc w:val="both"/>
        <w:rPr>
          <w:rFonts w:ascii="Tahoma" w:hAnsi="Tahoma" w:cs="Tahoma"/>
          <w:i/>
          <w:lang w:val="it-IT"/>
        </w:rPr>
      </w:pPr>
      <w:r w:rsidRPr="003F3674">
        <w:rPr>
          <w:rFonts w:ascii="Tahoma" w:hAnsi="Tahoma" w:cs="Tahoma"/>
          <w:lang w:val="it-IT"/>
        </w:rPr>
        <w:t xml:space="preserve">Comisariatul Judetean pentru Protecția Consumatorilor Prahova, din  cadrul CRPC Regiunii Sud Muntenia ( Ploiești) a desfasurat  acțiuni de control </w:t>
      </w:r>
      <w:r w:rsidRPr="003F3674">
        <w:rPr>
          <w:rFonts w:ascii="Tahoma" w:hAnsi="Tahoma" w:cs="Tahoma"/>
        </w:rPr>
        <w:t>în domeniul protecției consumatorilor, acționând  pentru prevenirea și combaterea practicilor care dăunează vieții, sănătății, securității și intereselor economice ale consumatorilor, fiind  focalizată pe o serie de domenii specifice, în special vizând continuarea și consolidarea procesului de armonizare legislativă europeană, de cooperare și reglementare, de informare, educare și consiliere a consumatorilor și comercianților, de control și supraveghere a pieței.</w:t>
      </w:r>
    </w:p>
    <w:p w:rsidR="008F049E" w:rsidRPr="003F3674" w:rsidRDefault="008F049E" w:rsidP="001919CC">
      <w:pPr>
        <w:ind w:firstLine="1134"/>
        <w:jc w:val="both"/>
        <w:rPr>
          <w:rFonts w:ascii="Tahoma" w:hAnsi="Tahoma" w:cs="Tahoma"/>
        </w:rPr>
      </w:pPr>
      <w:r w:rsidRPr="003F3674">
        <w:rPr>
          <w:rFonts w:ascii="Tahoma" w:hAnsi="Tahoma" w:cs="Tahoma"/>
        </w:rPr>
        <w:t>În domeniul produselor alimentare s</w:t>
      </w:r>
      <w:r w:rsidRPr="003F3674">
        <w:rPr>
          <w:rFonts w:ascii="Tahoma" w:hAnsi="Tahoma" w:cs="Tahoma"/>
          <w:lang w:val="it-IT"/>
        </w:rPr>
        <w:t xml:space="preserve">-au desfășurat  acțiuni </w:t>
      </w:r>
      <w:r w:rsidRPr="003F3674">
        <w:rPr>
          <w:rFonts w:ascii="Tahoma" w:hAnsi="Tahoma" w:cs="Tahoma"/>
        </w:rPr>
        <w:t xml:space="preserve">de control cu privire la verificarea conformității, etichetării, produselor şi serviciilor prestate de către operatorii economici  precum  şi la modul de respectare a intereselor economice ale consumatorilor. </w:t>
      </w:r>
    </w:p>
    <w:p w:rsidR="008F049E" w:rsidRPr="003F3674" w:rsidRDefault="008F049E" w:rsidP="001919CC">
      <w:pPr>
        <w:jc w:val="both"/>
        <w:rPr>
          <w:rFonts w:ascii="Tahoma" w:hAnsi="Tahoma" w:cs="Tahoma"/>
        </w:rPr>
      </w:pPr>
      <w:r w:rsidRPr="003F3674">
        <w:rPr>
          <w:rFonts w:ascii="Tahoma" w:hAnsi="Tahoma" w:cs="Tahoma"/>
        </w:rPr>
        <w:t xml:space="preserve">             Cu ocazia controalelor au fost constatate deficiențe în ceea ce priveste respectarea prevederilor legale ale protecției consumatorilor  la produsele alimentare, la un numar de  </w:t>
      </w:r>
      <w:r w:rsidRPr="003F3674">
        <w:rPr>
          <w:rFonts w:ascii="Tahoma" w:hAnsi="Tahoma" w:cs="Tahoma"/>
          <w:u w:val="single"/>
        </w:rPr>
        <w:t>486 operatori economici fiind aplicate 600 de sancţiuni contravenţionale, dintre care 274 amenzi în valoare totală de 4</w:t>
      </w:r>
      <w:r w:rsidR="00BC4B1B">
        <w:rPr>
          <w:rFonts w:ascii="Tahoma" w:hAnsi="Tahoma" w:cs="Tahoma"/>
          <w:u w:val="single"/>
        </w:rPr>
        <w:t>.</w:t>
      </w:r>
      <w:r w:rsidRPr="003F3674">
        <w:rPr>
          <w:rFonts w:ascii="Tahoma" w:hAnsi="Tahoma" w:cs="Tahoma"/>
          <w:u w:val="single"/>
        </w:rPr>
        <w:t>684</w:t>
      </w:r>
      <w:r w:rsidR="00BC4B1B">
        <w:rPr>
          <w:rFonts w:ascii="Tahoma" w:hAnsi="Tahoma" w:cs="Tahoma"/>
          <w:u w:val="single"/>
        </w:rPr>
        <w:t>.</w:t>
      </w:r>
      <w:r w:rsidRPr="003F3674">
        <w:rPr>
          <w:rFonts w:ascii="Tahoma" w:hAnsi="Tahoma" w:cs="Tahoma"/>
          <w:u w:val="single"/>
        </w:rPr>
        <w:t>000 de lei și 326 de avertismente.</w:t>
      </w:r>
      <w:r w:rsidR="008D76CC">
        <w:rPr>
          <w:rFonts w:ascii="Tahoma" w:hAnsi="Tahoma" w:cs="Tahoma"/>
        </w:rPr>
        <w:tab/>
        <w:t xml:space="preserve">Au fost dispuse </w:t>
      </w:r>
      <w:r w:rsidRPr="003F3674">
        <w:rPr>
          <w:rFonts w:ascii="Tahoma" w:hAnsi="Tahoma" w:cs="Tahoma"/>
        </w:rPr>
        <w:t xml:space="preserve"> măsuri de oprire temporară de la comercializare până la remedierea deficientelor pentru produse în valoare totală de 87</w:t>
      </w:r>
      <w:r w:rsidR="00BC4B1B">
        <w:rPr>
          <w:rFonts w:ascii="Tahoma" w:hAnsi="Tahoma" w:cs="Tahoma"/>
        </w:rPr>
        <w:t>.</w:t>
      </w:r>
      <w:r w:rsidRPr="003F3674">
        <w:rPr>
          <w:rFonts w:ascii="Tahoma" w:hAnsi="Tahoma" w:cs="Tahoma"/>
        </w:rPr>
        <w:t xml:space="preserve">733 lei </w:t>
      </w:r>
      <w:r w:rsidR="008D76CC">
        <w:rPr>
          <w:rFonts w:ascii="Tahoma" w:hAnsi="Tahoma" w:cs="Tahoma"/>
        </w:rPr>
        <w:t xml:space="preserve">, precum </w:t>
      </w:r>
      <w:r w:rsidRPr="003F3674">
        <w:rPr>
          <w:rFonts w:ascii="Tahoma" w:hAnsi="Tahoma" w:cs="Tahoma"/>
        </w:rPr>
        <w:t>si măsuri de oprire definitivă de la comercializare si retragerea din circuitul consumului uman pentru produse în valoare totală de 1</w:t>
      </w:r>
      <w:r w:rsidR="00BC4B1B">
        <w:rPr>
          <w:rFonts w:ascii="Tahoma" w:hAnsi="Tahoma" w:cs="Tahoma"/>
        </w:rPr>
        <w:t>.</w:t>
      </w:r>
      <w:r w:rsidRPr="003F3674">
        <w:rPr>
          <w:rFonts w:ascii="Tahoma" w:hAnsi="Tahoma" w:cs="Tahoma"/>
        </w:rPr>
        <w:t>281</w:t>
      </w:r>
      <w:r w:rsidR="00BC4B1B">
        <w:rPr>
          <w:rFonts w:ascii="Tahoma" w:hAnsi="Tahoma" w:cs="Tahoma"/>
        </w:rPr>
        <w:t>.</w:t>
      </w:r>
      <w:r w:rsidRPr="003F3674">
        <w:rPr>
          <w:rFonts w:ascii="Tahoma" w:hAnsi="Tahoma" w:cs="Tahoma"/>
        </w:rPr>
        <w:t>269  lei .</w:t>
      </w:r>
    </w:p>
    <w:p w:rsidR="008F049E" w:rsidRPr="003F3674" w:rsidRDefault="008F049E" w:rsidP="001919CC">
      <w:pPr>
        <w:ind w:firstLine="708"/>
        <w:jc w:val="both"/>
        <w:rPr>
          <w:rFonts w:ascii="Tahoma" w:hAnsi="Tahoma" w:cs="Tahoma"/>
          <w:u w:val="single"/>
          <w:lang w:val="it-IT"/>
        </w:rPr>
      </w:pPr>
      <w:r w:rsidRPr="003F3674">
        <w:rPr>
          <w:rFonts w:ascii="Tahoma" w:hAnsi="Tahoma" w:cs="Tahoma"/>
          <w:lang w:val="it-IT"/>
        </w:rPr>
        <w:t xml:space="preserve">Pentru nereguli în ceea ce priveste comportamentul incorect al operatorilor economici  în relatia cu consumatorii, s-au constatat  deficiențe pentru care s-au aplicat sancțiuni în temeiul </w:t>
      </w:r>
      <w:r w:rsidRPr="003F3674">
        <w:rPr>
          <w:rFonts w:ascii="Tahoma" w:hAnsi="Tahoma" w:cs="Tahoma"/>
          <w:i/>
          <w:lang w:val="it-IT"/>
        </w:rPr>
        <w:t>Legii 363/2007 rep. privind combaterea practicilor incorecte ale comercianţilor în relaţia cu consumatorii şi armonizarea reglementărilor cu legislaţia europeană privind protecţia consumatorilor</w:t>
      </w:r>
      <w:r w:rsidRPr="003F3674">
        <w:rPr>
          <w:rFonts w:ascii="Tahoma" w:hAnsi="Tahoma" w:cs="Tahoma"/>
          <w:lang w:val="it-IT"/>
        </w:rPr>
        <w:t xml:space="preserve">,  și  pentru care au fost </w:t>
      </w:r>
      <w:r w:rsidRPr="003F3674">
        <w:rPr>
          <w:rFonts w:ascii="Tahoma" w:hAnsi="Tahoma" w:cs="Tahoma"/>
          <w:u w:val="single"/>
          <w:lang w:val="it-IT"/>
        </w:rPr>
        <w:t xml:space="preserve">dispuse măsuri de încetare a practicilor incorecte prin  Decizii emise  de  Comisarul Șef al CRPC Regiunea Sud Muntenia ( Ploiesti) . </w:t>
      </w:r>
    </w:p>
    <w:p w:rsidR="008F049E" w:rsidRPr="003F3674" w:rsidRDefault="008F049E" w:rsidP="001919CC">
      <w:pPr>
        <w:ind w:firstLine="1134"/>
        <w:jc w:val="both"/>
        <w:rPr>
          <w:rFonts w:ascii="Tahoma" w:hAnsi="Tahoma" w:cs="Tahoma"/>
          <w:lang w:val="it-IT"/>
        </w:rPr>
      </w:pPr>
      <w:r w:rsidRPr="003F3674">
        <w:rPr>
          <w:rFonts w:ascii="Tahoma" w:hAnsi="Tahoma" w:cs="Tahoma"/>
          <w:lang w:val="it-IT"/>
        </w:rPr>
        <w:t>De asemenea, CJPC Prahova a  realizat   acțiuni de control  în colaborare   cu Inspectoratul Judetean de Poliție Prahova.</w:t>
      </w:r>
    </w:p>
    <w:p w:rsidR="008F049E" w:rsidRPr="003F3674" w:rsidRDefault="008F049E" w:rsidP="001919CC">
      <w:pPr>
        <w:ind w:firstLine="1134"/>
        <w:jc w:val="both"/>
        <w:rPr>
          <w:rFonts w:ascii="Tahoma" w:hAnsi="Tahoma" w:cs="Tahoma"/>
          <w:lang w:val="it-IT"/>
        </w:rPr>
      </w:pPr>
      <w:r w:rsidRPr="003F3674">
        <w:rPr>
          <w:rFonts w:ascii="Tahoma" w:hAnsi="Tahoma" w:cs="Tahoma"/>
          <w:lang w:val="it-IT"/>
        </w:rPr>
        <w:t>Pe lângă  controalele operative , au fost întreprinse si acțiuni de verificare a marilor lanțuri de magazine, organi</w:t>
      </w:r>
      <w:r w:rsidR="00BC4B1B">
        <w:rPr>
          <w:rFonts w:ascii="Tahoma" w:hAnsi="Tahoma" w:cs="Tahoma"/>
          <w:lang w:val="it-IT"/>
        </w:rPr>
        <w:t>zate la nivel național conform c</w:t>
      </w:r>
      <w:r w:rsidRPr="003F3674">
        <w:rPr>
          <w:rFonts w:ascii="Tahoma" w:hAnsi="Tahoma" w:cs="Tahoma"/>
          <w:lang w:val="it-IT"/>
        </w:rPr>
        <w:t xml:space="preserve">ircularelor emise </w:t>
      </w:r>
      <w:r w:rsidRPr="003F3674">
        <w:rPr>
          <w:rFonts w:ascii="Tahoma" w:hAnsi="Tahoma" w:cs="Tahoma"/>
          <w:lang w:val="it-IT"/>
        </w:rPr>
        <w:lastRenderedPageBreak/>
        <w:t xml:space="preserve">de ANPC, controale tematice , controale  pentru  verificarea   sesizărilor și reclamațiilor, precum și controale pentru  verificarea îndeplinirii măsurilor stabilite . </w:t>
      </w:r>
    </w:p>
    <w:p w:rsidR="008F049E" w:rsidRPr="00BC4B1B" w:rsidRDefault="008F049E" w:rsidP="00BC4B1B">
      <w:pPr>
        <w:ind w:firstLine="1134"/>
        <w:jc w:val="both"/>
        <w:rPr>
          <w:rFonts w:ascii="Tahoma" w:hAnsi="Tahoma" w:cs="Tahoma"/>
          <w:lang w:val="it-IT"/>
        </w:rPr>
      </w:pPr>
      <w:r w:rsidRPr="003F3674">
        <w:rPr>
          <w:rFonts w:ascii="Tahoma" w:hAnsi="Tahoma" w:cs="Tahoma"/>
          <w:lang w:val="it-IT"/>
        </w:rPr>
        <w:t>Până la sfârșitul lunii august au fost înregistrate la CJPC Prahova un număr de 118 reclamații,  ca</w:t>
      </w:r>
      <w:r w:rsidR="008414C3">
        <w:rPr>
          <w:rFonts w:ascii="Tahoma" w:hAnsi="Tahoma" w:cs="Tahoma"/>
          <w:lang w:val="it-IT"/>
        </w:rPr>
        <w:t>re</w:t>
      </w:r>
      <w:r w:rsidRPr="003F3674">
        <w:rPr>
          <w:rFonts w:ascii="Tahoma" w:hAnsi="Tahoma" w:cs="Tahoma"/>
          <w:lang w:val="it-IT"/>
        </w:rPr>
        <w:t xml:space="preserve"> aveau ca obiect defic</w:t>
      </w:r>
      <w:r w:rsidR="00BC4B1B">
        <w:rPr>
          <w:rFonts w:ascii="Tahoma" w:hAnsi="Tahoma" w:cs="Tahoma"/>
          <w:lang w:val="it-IT"/>
        </w:rPr>
        <w:t xml:space="preserve">iențe ale produselor alimentare, din care </w:t>
      </w:r>
      <w:r w:rsidRPr="003F3674">
        <w:rPr>
          <w:rFonts w:ascii="Tahoma" w:hAnsi="Tahoma" w:cs="Tahoma"/>
          <w:lang w:val="it-IT"/>
        </w:rPr>
        <w:t xml:space="preserve"> </w:t>
      </w:r>
      <w:r w:rsidRPr="001919CC">
        <w:rPr>
          <w:rFonts w:ascii="Tahoma" w:hAnsi="Tahoma" w:cs="Tahoma"/>
          <w:lang w:val="it-IT"/>
        </w:rPr>
        <w:t>105 de reclamații au fost  întemeiate</w:t>
      </w:r>
      <w:r w:rsidR="00BC4B1B">
        <w:rPr>
          <w:rFonts w:ascii="Tahoma" w:hAnsi="Tahoma" w:cs="Tahoma"/>
          <w:lang w:val="it-IT"/>
        </w:rPr>
        <w:t>.</w:t>
      </w:r>
      <w:r w:rsidRPr="003F3674">
        <w:rPr>
          <w:rFonts w:ascii="Tahoma" w:hAnsi="Tahoma" w:cs="Tahoma"/>
          <w:lang w:val="it-IT"/>
        </w:rPr>
        <w:t xml:space="preserve">  </w:t>
      </w:r>
    </w:p>
    <w:p w:rsidR="007D625F" w:rsidRDefault="008F049E" w:rsidP="004D770F">
      <w:pPr>
        <w:ind w:firstLine="1134"/>
        <w:jc w:val="both"/>
        <w:rPr>
          <w:rFonts w:ascii="Tahoma" w:hAnsi="Tahoma" w:cs="Tahoma"/>
          <w:lang w:val="it-IT"/>
        </w:rPr>
      </w:pPr>
      <w:r w:rsidRPr="003F3674">
        <w:rPr>
          <w:rFonts w:ascii="Tahoma" w:hAnsi="Tahoma" w:cs="Tahoma"/>
          <w:lang w:val="it-IT"/>
        </w:rPr>
        <w:t>CJPC Prahova a desfăsurat în anul 2022, un număr de 10   de acțiuni tematice  de supraveghere a pieței, structurate pe produse, grupe de produse, alimen</w:t>
      </w:r>
      <w:r w:rsidR="007D625F">
        <w:rPr>
          <w:rFonts w:ascii="Tahoma" w:hAnsi="Tahoma" w:cs="Tahoma"/>
          <w:lang w:val="it-IT"/>
        </w:rPr>
        <w:t xml:space="preserve">tare, dispuse la nivel național, </w:t>
      </w:r>
      <w:r w:rsidR="00BC4B1B">
        <w:rPr>
          <w:rFonts w:ascii="Tahoma" w:eastAsia="SimSun" w:hAnsi="Tahoma" w:cs="Tahoma"/>
          <w:b/>
          <w:lang w:val="it-IT" w:eastAsia="en-US"/>
        </w:rPr>
        <w:t xml:space="preserve">vizand </w:t>
      </w:r>
      <w:r w:rsidRPr="007D625F">
        <w:rPr>
          <w:rFonts w:ascii="Tahoma" w:eastAsia="SimSun" w:hAnsi="Tahoma" w:cs="Tahoma"/>
          <w:lang w:val="it-IT" w:eastAsia="en-US"/>
        </w:rPr>
        <w:t xml:space="preserve">verificarea modului de respectare a prevederilor legale </w:t>
      </w:r>
      <w:r w:rsidR="00BC4B1B">
        <w:rPr>
          <w:rFonts w:ascii="Tahoma" w:eastAsia="SimSun" w:hAnsi="Tahoma" w:cs="Tahoma"/>
          <w:lang w:eastAsia="en-US"/>
        </w:rPr>
        <w:t xml:space="preserve">privind modul de comercializare, publicitate  si </w:t>
      </w:r>
      <w:r w:rsidRPr="007D625F">
        <w:rPr>
          <w:rFonts w:ascii="Tahoma" w:eastAsia="SimSun" w:hAnsi="Tahoma" w:cs="Tahoma"/>
          <w:lang w:eastAsia="en-US"/>
        </w:rPr>
        <w:t xml:space="preserve"> prezentare </w:t>
      </w:r>
      <w:r w:rsidR="00BC4B1B">
        <w:rPr>
          <w:rFonts w:ascii="Tahoma" w:eastAsia="SimSun" w:hAnsi="Tahoma" w:cs="Tahoma"/>
          <w:lang w:eastAsia="en-US"/>
        </w:rPr>
        <w:t xml:space="preserve">: </w:t>
      </w:r>
      <w:r w:rsidRPr="007D625F">
        <w:rPr>
          <w:rFonts w:ascii="Tahoma" w:eastAsia="SimSun" w:hAnsi="Tahoma" w:cs="Tahoma"/>
          <w:lang w:eastAsia="en-US"/>
        </w:rPr>
        <w:t>a suplimentelor alimentare</w:t>
      </w:r>
      <w:r w:rsidR="007D625F">
        <w:rPr>
          <w:rFonts w:ascii="Tahoma" w:eastAsia="SimSun" w:hAnsi="Tahoma" w:cs="Tahoma"/>
          <w:lang w:eastAsia="en-US"/>
        </w:rPr>
        <w:t>;</w:t>
      </w:r>
      <w:r w:rsidR="007D625F" w:rsidRPr="007D625F">
        <w:rPr>
          <w:rFonts w:ascii="Tahoma" w:hAnsi="Tahoma" w:cs="Tahoma"/>
        </w:rPr>
        <w:t xml:space="preserve"> activitatea de comercializare desfăşurată de hiper/supermarketuri și marile reţele de magazine</w:t>
      </w:r>
      <w:r w:rsidR="00006FD6">
        <w:rPr>
          <w:rFonts w:ascii="Tahoma" w:hAnsi="Tahoma" w:cs="Tahoma"/>
        </w:rPr>
        <w:t>;</w:t>
      </w:r>
      <w:r w:rsidR="00BC4B1B">
        <w:rPr>
          <w:rFonts w:ascii="Tahoma" w:eastAsia="SimSun" w:hAnsi="Tahoma" w:cs="Tahoma"/>
          <w:lang w:eastAsia="en-US"/>
        </w:rPr>
        <w:t xml:space="preserve"> </w:t>
      </w:r>
      <w:r w:rsidR="00006FD6" w:rsidRPr="00006FD6">
        <w:rPr>
          <w:rFonts w:ascii="Tahoma" w:hAnsi="Tahoma" w:cs="Tahoma"/>
        </w:rPr>
        <w:t>a</w:t>
      </w:r>
      <w:r w:rsidR="00006FD6" w:rsidRPr="00006FD6">
        <w:rPr>
          <w:rFonts w:ascii="Tahoma" w:hAnsi="Tahoma" w:cs="Tahoma"/>
          <w:lang w:val="it-IT"/>
        </w:rPr>
        <w:t xml:space="preserve">  zaharurilor destinate consumului uman si a mierii</w:t>
      </w:r>
      <w:r w:rsidR="00006FD6">
        <w:rPr>
          <w:rFonts w:ascii="Tahoma" w:hAnsi="Tahoma" w:cs="Tahoma"/>
          <w:lang w:val="it-IT"/>
        </w:rPr>
        <w:t>;</w:t>
      </w:r>
      <w:r w:rsidR="00BC4B1B">
        <w:rPr>
          <w:rFonts w:ascii="Tahoma" w:hAnsi="Tahoma" w:cs="Tahoma"/>
          <w:lang w:val="it-IT"/>
        </w:rPr>
        <w:t xml:space="preserve"> </w:t>
      </w:r>
      <w:r w:rsidR="005358C7" w:rsidRPr="005358C7">
        <w:rPr>
          <w:rFonts w:ascii="Tahoma" w:hAnsi="Tahoma" w:cs="Tahoma"/>
          <w:lang w:val="it-IT"/>
        </w:rPr>
        <w:t>modul de comercializare şi etichetare a pr</w:t>
      </w:r>
      <w:r w:rsidR="00DA40C4">
        <w:rPr>
          <w:rFonts w:ascii="Tahoma" w:hAnsi="Tahoma" w:cs="Tahoma"/>
          <w:lang w:val="it-IT"/>
        </w:rPr>
        <w:t>oduselor alimentare ecologice;</w:t>
      </w:r>
      <w:r w:rsidR="005358C7" w:rsidRPr="005358C7">
        <w:rPr>
          <w:rFonts w:ascii="Tahoma" w:hAnsi="Tahoma" w:cs="Tahoma"/>
          <w:lang w:val="it-IT"/>
        </w:rPr>
        <w:t xml:space="preserve"> </w:t>
      </w:r>
      <w:r w:rsidR="00524A8F" w:rsidRPr="00524A8F">
        <w:rPr>
          <w:rFonts w:ascii="Tahoma" w:hAnsi="Tahoma" w:cs="Tahoma"/>
        </w:rPr>
        <w:t>a peştelui şi preparatelor din peşte preambalate şi conservelor din peşte</w:t>
      </w:r>
      <w:r w:rsidR="00524A8F">
        <w:t>;</w:t>
      </w:r>
      <w:r w:rsidR="00BC4B1B">
        <w:t xml:space="preserve"> </w:t>
      </w:r>
      <w:r w:rsidR="00BC4D15" w:rsidRPr="00BC4D15">
        <w:rPr>
          <w:rFonts w:ascii="Tahoma" w:hAnsi="Tahoma" w:cs="Tahoma"/>
        </w:rPr>
        <w:t>a produselor alimentare specifice sărbătorilor pascale (carne preambalată, ouă, vopsea de ouă, ciocolată şi produse din cacao, tablete şi figurine pe bază de cacao şi grasimi vegetale, produse de patiserie (cozonac, pască, chec, fursecuri ...),  vin</w:t>
      </w:r>
      <w:r w:rsidR="0020095D">
        <w:rPr>
          <w:rFonts w:ascii="Tahoma" w:hAnsi="Tahoma" w:cs="Tahoma"/>
        </w:rPr>
        <w:t>;</w:t>
      </w:r>
      <w:r w:rsidR="00BC4B1B">
        <w:rPr>
          <w:rFonts w:ascii="Tahoma" w:hAnsi="Tahoma" w:cs="Tahoma"/>
        </w:rPr>
        <w:t xml:space="preserve"> a </w:t>
      </w:r>
      <w:r w:rsidR="006A0861" w:rsidRPr="006A0861">
        <w:rPr>
          <w:rFonts w:ascii="Tahoma" w:hAnsi="Tahoma" w:cs="Tahoma"/>
          <w:lang w:val="it-IT"/>
        </w:rPr>
        <w:t>legumelor si fructelor proaspete in magazinele alimentare, hiper/supermarketuri, piete agroalimentare, depozite si piete en-gros de pe raza localitati Ploiesti cat si in judetul Prahova.</w:t>
      </w:r>
      <w:r w:rsidR="00BC4B1B">
        <w:rPr>
          <w:rFonts w:ascii="Tahoma" w:hAnsi="Tahoma" w:cs="Tahoma"/>
          <w:lang w:val="it-IT"/>
        </w:rPr>
        <w:t xml:space="preserve">; </w:t>
      </w:r>
      <w:r w:rsidR="00BC4B1B">
        <w:rPr>
          <w:rFonts w:ascii="Tahoma" w:eastAsia="SimSun" w:hAnsi="Tahoma" w:cs="Tahoma"/>
          <w:lang w:eastAsia="en-US"/>
        </w:rPr>
        <w:t xml:space="preserve"> </w:t>
      </w:r>
      <w:r w:rsidR="00FC7700" w:rsidRPr="00FC7700">
        <w:rPr>
          <w:rFonts w:ascii="Tahoma" w:hAnsi="Tahoma" w:cs="Tahoma"/>
        </w:rPr>
        <w:t xml:space="preserve">a </w:t>
      </w:r>
      <w:r w:rsidR="00FC7700" w:rsidRPr="00FC7700">
        <w:rPr>
          <w:rFonts w:ascii="Tahoma" w:hAnsi="Tahoma" w:cs="Tahoma"/>
          <w:bCs/>
        </w:rPr>
        <w:t xml:space="preserve"> laptelui de consum,</w:t>
      </w:r>
      <w:r w:rsidR="00FC7700" w:rsidRPr="00FC7700">
        <w:rPr>
          <w:rFonts w:ascii="Tahoma" w:hAnsi="Tahoma" w:cs="Tahoma"/>
        </w:rPr>
        <w:t xml:space="preserve"> a produselor lactate, lapte conservat, parţial sau integral deshidratat, lapte pentru cafea</w:t>
      </w:r>
      <w:r w:rsidR="002C1376">
        <w:rPr>
          <w:rFonts w:ascii="Tahoma" w:hAnsi="Tahoma" w:cs="Tahoma"/>
        </w:rPr>
        <w:t>;</w:t>
      </w:r>
      <w:r w:rsidR="004D770F">
        <w:rPr>
          <w:rFonts w:ascii="Tahoma" w:hAnsi="Tahoma" w:cs="Tahoma"/>
          <w:lang w:val="it-IT"/>
        </w:rPr>
        <w:t xml:space="preserve"> </w:t>
      </w:r>
      <w:r w:rsidR="006E1C42" w:rsidRPr="006E1C42">
        <w:rPr>
          <w:rFonts w:ascii="Tahoma" w:hAnsi="Tahoma" w:cs="Tahoma"/>
        </w:rPr>
        <w:t xml:space="preserve">a </w:t>
      </w:r>
      <w:r w:rsidR="006E1C42" w:rsidRPr="006E1C42">
        <w:rPr>
          <w:rFonts w:ascii="Tahoma" w:hAnsi="Tahoma" w:cs="Tahoma"/>
          <w:bCs/>
        </w:rPr>
        <w:t>apelor minerale naturale (ape minerale naturale</w:t>
      </w:r>
      <w:r w:rsidR="006E1C42" w:rsidRPr="006E1C42">
        <w:rPr>
          <w:rFonts w:ascii="Tahoma" w:hAnsi="Tahoma" w:cs="Tahoma"/>
        </w:rPr>
        <w:t xml:space="preserve">, ape de izvor) </w:t>
      </w:r>
      <w:r w:rsidR="006E1C42">
        <w:rPr>
          <w:rFonts w:ascii="Tahoma" w:hAnsi="Tahoma" w:cs="Tahoma"/>
        </w:rPr>
        <w:t>;</w:t>
      </w:r>
      <w:r w:rsidR="004D770F">
        <w:rPr>
          <w:rFonts w:ascii="Tahoma" w:hAnsi="Tahoma" w:cs="Tahoma"/>
          <w:lang w:val="it-IT"/>
        </w:rPr>
        <w:t xml:space="preserve"> </w:t>
      </w:r>
      <w:r w:rsidR="006E1C42" w:rsidRPr="006E1C42">
        <w:rPr>
          <w:rFonts w:ascii="Tahoma" w:hAnsi="Tahoma" w:cs="Tahoma"/>
        </w:rPr>
        <w:t>a sucurilor şi nectarurilor din fructe şi băuturilor răcoritoare</w:t>
      </w:r>
      <w:r w:rsidR="008C1897">
        <w:rPr>
          <w:rFonts w:ascii="Tahoma" w:hAnsi="Tahoma" w:cs="Tahoma"/>
        </w:rPr>
        <w:t>;</w:t>
      </w:r>
      <w:r w:rsidR="004D770F">
        <w:rPr>
          <w:rFonts w:ascii="Tahoma" w:hAnsi="Tahoma" w:cs="Tahoma"/>
        </w:rPr>
        <w:t xml:space="preserve"> a </w:t>
      </w:r>
      <w:r w:rsidR="008C1897" w:rsidRPr="008C1897">
        <w:rPr>
          <w:rFonts w:ascii="Tahoma" w:hAnsi="Tahoma" w:cs="Tahoma"/>
          <w:lang w:val="it-IT"/>
        </w:rPr>
        <w:t>pâinii si produselor  de panificatie si produse de morarit in magazinele alimentare, hiper/supermarketuri, piete agroalimentare, depozite si piete en-gros de pe raza localitati Ploiesti cat si in judetul Prahova.</w:t>
      </w:r>
    </w:p>
    <w:p w:rsidR="00D913F7" w:rsidRPr="004D770F" w:rsidRDefault="00D913F7" w:rsidP="004D770F">
      <w:pPr>
        <w:ind w:firstLine="1134"/>
        <w:jc w:val="both"/>
        <w:rPr>
          <w:rFonts w:ascii="Tahoma" w:hAnsi="Tahoma" w:cs="Tahoma"/>
          <w:lang w:val="it-IT"/>
        </w:rPr>
      </w:pPr>
    </w:p>
    <w:p w:rsidR="009F7306" w:rsidRPr="009F7306" w:rsidRDefault="009F7306" w:rsidP="009F7306">
      <w:pPr>
        <w:pStyle w:val="BodyText"/>
        <w:ind w:firstLine="360"/>
        <w:jc w:val="both"/>
        <w:rPr>
          <w:b/>
          <w:lang w:val="it-IT"/>
        </w:rPr>
      </w:pPr>
      <w:r w:rsidRPr="009F7306">
        <w:rPr>
          <w:b/>
          <w:lang w:val="it-IT"/>
        </w:rPr>
        <w:t>Principalele deficiente , rezultate  in mod  sintetic , din actiunile de control tematic au  constat in</w:t>
      </w:r>
      <w:r>
        <w:rPr>
          <w:b/>
          <w:lang w:val="it-IT"/>
        </w:rPr>
        <w:t>:</w:t>
      </w:r>
      <w:r w:rsidRPr="009F7306">
        <w:rPr>
          <w:b/>
          <w:lang w:val="it-IT"/>
        </w:rPr>
        <w:t xml:space="preserve"> </w:t>
      </w:r>
    </w:p>
    <w:p w:rsidR="008F049E" w:rsidRPr="003F3674" w:rsidRDefault="008F049E" w:rsidP="001919CC">
      <w:pPr>
        <w:numPr>
          <w:ilvl w:val="0"/>
          <w:numId w:val="11"/>
        </w:numPr>
        <w:jc w:val="both"/>
        <w:rPr>
          <w:rFonts w:ascii="Tahoma" w:eastAsia="SimSun" w:hAnsi="Tahoma" w:cs="Tahoma"/>
          <w:lang w:val="en-US" w:eastAsia="en-US"/>
        </w:rPr>
      </w:pPr>
      <w:proofErr w:type="spellStart"/>
      <w:r w:rsidRPr="003F3674">
        <w:rPr>
          <w:rFonts w:ascii="Tahoma" w:eastAsia="SimSun" w:hAnsi="Tahoma" w:cs="Tahoma"/>
          <w:lang w:val="en-US" w:eastAsia="en-US"/>
        </w:rPr>
        <w:t>nerespectarea</w:t>
      </w:r>
      <w:proofErr w:type="spellEnd"/>
      <w:r w:rsidRPr="003F3674">
        <w:rPr>
          <w:rFonts w:ascii="Tahoma" w:eastAsia="SimSun" w:hAnsi="Tahoma" w:cs="Tahoma"/>
          <w:lang w:val="en-US" w:eastAsia="en-US"/>
        </w:rPr>
        <w:t xml:space="preserve"> </w:t>
      </w:r>
      <w:proofErr w:type="spellStart"/>
      <w:r w:rsidRPr="003F3674">
        <w:rPr>
          <w:rFonts w:ascii="Tahoma" w:eastAsia="SimSun" w:hAnsi="Tahoma" w:cs="Tahoma"/>
          <w:lang w:val="en-US" w:eastAsia="en-US"/>
        </w:rPr>
        <w:t>prevederilor</w:t>
      </w:r>
      <w:proofErr w:type="spellEnd"/>
      <w:r w:rsidRPr="003F3674">
        <w:rPr>
          <w:rFonts w:ascii="Tahoma" w:eastAsia="SimSun" w:hAnsi="Tahoma" w:cs="Tahoma"/>
          <w:lang w:val="en-US" w:eastAsia="en-US"/>
        </w:rPr>
        <w:t xml:space="preserve"> </w:t>
      </w:r>
      <w:proofErr w:type="spellStart"/>
      <w:r w:rsidRPr="003F3674">
        <w:rPr>
          <w:rFonts w:ascii="Tahoma" w:eastAsia="SimSun" w:hAnsi="Tahoma" w:cs="Tahoma"/>
          <w:lang w:val="en-US" w:eastAsia="en-US"/>
        </w:rPr>
        <w:t>legale</w:t>
      </w:r>
      <w:proofErr w:type="spellEnd"/>
      <w:r w:rsidRPr="003F3674">
        <w:rPr>
          <w:rFonts w:ascii="Tahoma" w:eastAsia="SimSun" w:hAnsi="Tahoma" w:cs="Tahoma"/>
          <w:lang w:val="en-US" w:eastAsia="en-US"/>
        </w:rPr>
        <w:t xml:space="preserve"> </w:t>
      </w:r>
      <w:proofErr w:type="spellStart"/>
      <w:r w:rsidRPr="003F3674">
        <w:rPr>
          <w:rFonts w:ascii="Tahoma" w:eastAsia="SimSun" w:hAnsi="Tahoma" w:cs="Tahoma"/>
          <w:lang w:val="en-US" w:eastAsia="en-US"/>
        </w:rPr>
        <w:t>în</w:t>
      </w:r>
      <w:proofErr w:type="spellEnd"/>
      <w:r w:rsidRPr="003F3674">
        <w:rPr>
          <w:rFonts w:ascii="Tahoma" w:eastAsia="SimSun" w:hAnsi="Tahoma" w:cs="Tahoma"/>
          <w:lang w:val="en-US" w:eastAsia="en-US"/>
        </w:rPr>
        <w:t xml:space="preserve"> </w:t>
      </w:r>
      <w:proofErr w:type="spellStart"/>
      <w:r w:rsidRPr="003F3674">
        <w:rPr>
          <w:rFonts w:ascii="Tahoma" w:eastAsia="SimSun" w:hAnsi="Tahoma" w:cs="Tahoma"/>
          <w:lang w:val="en-US" w:eastAsia="en-US"/>
        </w:rPr>
        <w:t>cazul</w:t>
      </w:r>
      <w:proofErr w:type="spellEnd"/>
      <w:r w:rsidRPr="003F3674">
        <w:rPr>
          <w:rFonts w:ascii="Tahoma" w:eastAsia="SimSun" w:hAnsi="Tahoma" w:cs="Tahoma"/>
          <w:lang w:val="en-US" w:eastAsia="en-US"/>
        </w:rPr>
        <w:t xml:space="preserve"> </w:t>
      </w:r>
      <w:proofErr w:type="spellStart"/>
      <w:r w:rsidRPr="003F3674">
        <w:rPr>
          <w:rFonts w:ascii="Tahoma" w:eastAsia="SimSun" w:hAnsi="Tahoma" w:cs="Tahoma"/>
          <w:lang w:val="en-US" w:eastAsia="en-US"/>
        </w:rPr>
        <w:t>promoţiilor</w:t>
      </w:r>
      <w:proofErr w:type="spellEnd"/>
      <w:r w:rsidR="007C6C00">
        <w:rPr>
          <w:rFonts w:ascii="Tahoma" w:eastAsia="SimSun" w:hAnsi="Tahoma" w:cs="Tahoma"/>
          <w:lang w:val="en-US" w:eastAsia="en-US"/>
        </w:rPr>
        <w:t xml:space="preserve"> </w:t>
      </w:r>
      <w:r w:rsidR="005255F3">
        <w:rPr>
          <w:rFonts w:ascii="Tahoma" w:eastAsia="SimSun" w:hAnsi="Tahoma" w:cs="Tahoma"/>
          <w:lang w:val="en-US" w:eastAsia="en-US"/>
        </w:rPr>
        <w:t>(</w:t>
      </w:r>
      <w:r w:rsidRPr="003F3674">
        <w:rPr>
          <w:rFonts w:ascii="Tahoma" w:eastAsia="SimSun" w:hAnsi="Tahoma" w:cs="Tahoma"/>
          <w:lang w:val="en-US" w:eastAsia="en-US"/>
        </w:rPr>
        <w:t xml:space="preserve"> </w:t>
      </w:r>
      <w:r w:rsidR="005255F3" w:rsidRPr="003F3674">
        <w:rPr>
          <w:rFonts w:ascii="Tahoma" w:hAnsi="Tahoma" w:cs="Tahoma"/>
          <w:i/>
          <w:iCs/>
        </w:rPr>
        <w:t xml:space="preserve">neafișare produs singular cu preț de referință </w:t>
      </w:r>
      <w:r w:rsidR="005255F3" w:rsidRPr="003F3674">
        <w:rPr>
          <w:rFonts w:ascii="Tahoma" w:hAnsi="Tahoma" w:cs="Tahoma"/>
        </w:rPr>
        <w:t xml:space="preserve">pentru pachetele promo de tip ”5+1”; ”6+1”; ”3+1” </w:t>
      </w:r>
      <w:r w:rsidR="005255F3">
        <w:rPr>
          <w:rFonts w:ascii="Tahoma" w:hAnsi="Tahoma" w:cs="Tahoma"/>
        </w:rPr>
        <w:t>)</w:t>
      </w:r>
      <w:r w:rsidR="00025860">
        <w:rPr>
          <w:rFonts w:ascii="Tahoma" w:eastAsia="SimSun" w:hAnsi="Tahoma" w:cs="Tahoma"/>
          <w:lang w:val="en-US" w:eastAsia="en-US"/>
        </w:rPr>
        <w:t>;</w:t>
      </w:r>
    </w:p>
    <w:p w:rsidR="008F049E" w:rsidRPr="003F3674" w:rsidRDefault="00025860" w:rsidP="001919CC">
      <w:pPr>
        <w:numPr>
          <w:ilvl w:val="0"/>
          <w:numId w:val="11"/>
        </w:numPr>
        <w:jc w:val="both"/>
        <w:rPr>
          <w:rFonts w:ascii="Tahoma" w:eastAsia="SimSun" w:hAnsi="Tahoma" w:cs="Tahoma"/>
          <w:lang w:eastAsia="en-US"/>
        </w:rPr>
      </w:pPr>
      <w:r>
        <w:rPr>
          <w:rFonts w:ascii="Tahoma" w:eastAsia="SimSun" w:hAnsi="Tahoma" w:cs="Tahoma"/>
          <w:lang w:eastAsia="en-US"/>
        </w:rPr>
        <w:t>lipsă afişare a preţurilor;</w:t>
      </w:r>
      <w:r w:rsidR="008F049E" w:rsidRPr="003F3674">
        <w:rPr>
          <w:rFonts w:ascii="Tahoma" w:eastAsia="SimSun" w:hAnsi="Tahoma" w:cs="Tahoma"/>
          <w:lang w:eastAsia="en-US"/>
        </w:rPr>
        <w:t xml:space="preserve"> </w:t>
      </w:r>
    </w:p>
    <w:p w:rsidR="008F049E" w:rsidRPr="00F67CC9" w:rsidRDefault="008F049E" w:rsidP="001919CC">
      <w:pPr>
        <w:numPr>
          <w:ilvl w:val="0"/>
          <w:numId w:val="11"/>
        </w:numPr>
        <w:jc w:val="both"/>
        <w:rPr>
          <w:rFonts w:ascii="Tahoma" w:hAnsi="Tahoma" w:cs="Tahoma"/>
        </w:rPr>
      </w:pPr>
      <w:r w:rsidRPr="003F3674">
        <w:rPr>
          <w:rFonts w:ascii="Tahoma" w:eastAsia="SimSun" w:hAnsi="Tahoma" w:cs="Tahoma"/>
          <w:lang w:eastAsia="en-US"/>
        </w:rPr>
        <w:t>neîncadrarea  în data durabilităţii minimale  declarată de producător</w:t>
      </w:r>
      <w:r w:rsidR="00025860">
        <w:rPr>
          <w:rFonts w:ascii="Tahoma" w:eastAsia="SimSun" w:hAnsi="Tahoma" w:cs="Tahoma"/>
          <w:lang w:eastAsia="en-US"/>
        </w:rPr>
        <w:t>;</w:t>
      </w:r>
    </w:p>
    <w:p w:rsidR="00B65BC9" w:rsidRDefault="008F049E" w:rsidP="001919CC">
      <w:pPr>
        <w:numPr>
          <w:ilvl w:val="0"/>
          <w:numId w:val="3"/>
        </w:numPr>
        <w:jc w:val="both"/>
        <w:rPr>
          <w:rFonts w:ascii="Tahoma" w:hAnsi="Tahoma" w:cs="Tahoma"/>
        </w:rPr>
      </w:pPr>
      <w:r w:rsidRPr="00B65BC9">
        <w:rPr>
          <w:rFonts w:ascii="Tahoma" w:hAnsi="Tahoma" w:cs="Tahoma"/>
        </w:rPr>
        <w:t xml:space="preserve">legume și fructe ( țelină, sfeclă roșie, morcovi, ridichii, cartofi, dovlecei, varză, ciuperci, mere, banane, mandarine, lămâi) care prezentau modificări organoleptice, respectiv: consistență moale, deshidratate, cu mucegai, cu </w:t>
      </w:r>
      <w:r w:rsidR="00B65BC9">
        <w:rPr>
          <w:rFonts w:ascii="Tahoma" w:hAnsi="Tahoma" w:cs="Tahoma"/>
        </w:rPr>
        <w:t>pete negre / maronii;</w:t>
      </w:r>
    </w:p>
    <w:p w:rsidR="008F049E" w:rsidRPr="00B65BC9" w:rsidRDefault="008F049E" w:rsidP="001919CC">
      <w:pPr>
        <w:numPr>
          <w:ilvl w:val="0"/>
          <w:numId w:val="3"/>
        </w:numPr>
        <w:jc w:val="both"/>
        <w:rPr>
          <w:rFonts w:ascii="Tahoma" w:hAnsi="Tahoma" w:cs="Tahoma"/>
        </w:rPr>
      </w:pPr>
      <w:r w:rsidRPr="00B65BC9">
        <w:rPr>
          <w:rFonts w:ascii="Tahoma" w:hAnsi="Tahoma" w:cs="Tahoma"/>
        </w:rPr>
        <w:t>fructe pe a cărei etichetă era înscrisă țara de origine Peru, iar pe eticheta de r</w:t>
      </w:r>
      <w:r w:rsidR="00025860" w:rsidRPr="00B65BC9">
        <w:rPr>
          <w:rFonts w:ascii="Tahoma" w:hAnsi="Tahoma" w:cs="Tahoma"/>
        </w:rPr>
        <w:t>aft, țara de origine era Africa;</w:t>
      </w:r>
    </w:p>
    <w:p w:rsidR="008F049E" w:rsidRPr="003F3674" w:rsidRDefault="008F049E" w:rsidP="001919CC">
      <w:pPr>
        <w:pStyle w:val="ListParagraph"/>
        <w:numPr>
          <w:ilvl w:val="0"/>
          <w:numId w:val="3"/>
        </w:numPr>
        <w:jc w:val="both"/>
        <w:rPr>
          <w:rFonts w:ascii="Tahoma" w:hAnsi="Tahoma" w:cs="Tahoma"/>
        </w:rPr>
      </w:pPr>
      <w:r w:rsidRPr="003F3674">
        <w:rPr>
          <w:rFonts w:ascii="Tahoma" w:hAnsi="Tahoma" w:cs="Tahoma"/>
        </w:rPr>
        <w:lastRenderedPageBreak/>
        <w:t>Produse  aflate la comercializare fără a avea afișat prețul vizibil, lizibil ș</w:t>
      </w:r>
      <w:r w:rsidR="00025860">
        <w:rPr>
          <w:rFonts w:ascii="Tahoma" w:hAnsi="Tahoma" w:cs="Tahoma"/>
        </w:rPr>
        <w:t>i ușor de identificat;</w:t>
      </w:r>
    </w:p>
    <w:p w:rsidR="008F049E" w:rsidRPr="003F3674" w:rsidRDefault="008F049E" w:rsidP="001919CC">
      <w:pPr>
        <w:pStyle w:val="ListParagraph"/>
        <w:numPr>
          <w:ilvl w:val="0"/>
          <w:numId w:val="1"/>
        </w:numPr>
        <w:jc w:val="both"/>
        <w:rPr>
          <w:rFonts w:ascii="Tahoma" w:hAnsi="Tahoma" w:cs="Tahoma"/>
        </w:rPr>
      </w:pPr>
      <w:r w:rsidRPr="003F3674">
        <w:rPr>
          <w:rFonts w:ascii="Tahoma" w:hAnsi="Tahoma" w:cs="Tahoma"/>
          <w:bCs/>
        </w:rPr>
        <w:t xml:space="preserve"> carne  refrigerată reetichetată în detrimentul consumatorului (ambalaj </w:t>
      </w:r>
      <w:r w:rsidR="00025860">
        <w:rPr>
          <w:rFonts w:ascii="Tahoma" w:hAnsi="Tahoma" w:cs="Tahoma"/>
          <w:bCs/>
        </w:rPr>
        <w:t>inclus in greutatea produsului);</w:t>
      </w:r>
    </w:p>
    <w:p w:rsidR="008F049E" w:rsidRPr="003F3674" w:rsidRDefault="008F049E" w:rsidP="001919CC">
      <w:pPr>
        <w:pStyle w:val="ListParagraph"/>
        <w:numPr>
          <w:ilvl w:val="0"/>
          <w:numId w:val="1"/>
        </w:numPr>
        <w:jc w:val="both"/>
        <w:rPr>
          <w:rFonts w:ascii="Tahoma" w:hAnsi="Tahoma" w:cs="Tahoma"/>
        </w:rPr>
      </w:pPr>
      <w:r w:rsidRPr="003F3674">
        <w:rPr>
          <w:rFonts w:ascii="Tahoma" w:hAnsi="Tahoma" w:cs="Tahoma"/>
        </w:rPr>
        <w:t>CRENVURSTI pui si curcan cu brânză WUDY” , Italia. Produsulele nu contin carne de pui ci MDM</w:t>
      </w:r>
      <w:r w:rsidR="00025860">
        <w:rPr>
          <w:rFonts w:ascii="Tahoma" w:hAnsi="Tahoma" w:cs="Tahoma"/>
        </w:rPr>
        <w:t>;</w:t>
      </w:r>
    </w:p>
    <w:p w:rsidR="008F049E" w:rsidRPr="003F3674" w:rsidRDefault="008F049E" w:rsidP="001919CC">
      <w:pPr>
        <w:numPr>
          <w:ilvl w:val="0"/>
          <w:numId w:val="1"/>
        </w:numPr>
        <w:jc w:val="both"/>
        <w:rPr>
          <w:rFonts w:ascii="Tahoma" w:hAnsi="Tahoma" w:cs="Tahoma"/>
        </w:rPr>
      </w:pPr>
      <w:r w:rsidRPr="003F3674">
        <w:rPr>
          <w:rFonts w:ascii="Tahoma" w:hAnsi="Tahoma" w:cs="Tahoma"/>
          <w:bCs/>
          <w:lang w:val="it-IT"/>
        </w:rPr>
        <w:t>produse cu modificări organoleptice, depreciate</w:t>
      </w:r>
      <w:r w:rsidR="00025860">
        <w:rPr>
          <w:rFonts w:ascii="Tahoma" w:hAnsi="Tahoma" w:cs="Tahoma"/>
          <w:bCs/>
          <w:lang w:val="it-IT"/>
        </w:rPr>
        <w:t>;</w:t>
      </w:r>
    </w:p>
    <w:p w:rsidR="008F049E" w:rsidRPr="003F3674" w:rsidRDefault="008F049E" w:rsidP="001919CC">
      <w:pPr>
        <w:pStyle w:val="ListParagraph"/>
        <w:numPr>
          <w:ilvl w:val="0"/>
          <w:numId w:val="2"/>
        </w:numPr>
        <w:jc w:val="both"/>
        <w:rPr>
          <w:rFonts w:ascii="Tahoma" w:hAnsi="Tahoma" w:cs="Tahoma"/>
        </w:rPr>
      </w:pPr>
      <w:r w:rsidRPr="003F3674">
        <w:rPr>
          <w:rFonts w:ascii="Tahoma" w:hAnsi="Tahoma" w:cs="Tahoma"/>
          <w:bCs/>
          <w:lang w:val="it-IT"/>
        </w:rPr>
        <w:t>nerespectare condiții de depozitare, spații necorespunzătoare de depozitare, depuneri de gheață, produse nesigure</w:t>
      </w:r>
      <w:r w:rsidR="00025860">
        <w:rPr>
          <w:rFonts w:ascii="Tahoma" w:hAnsi="Tahoma" w:cs="Tahoma"/>
          <w:bCs/>
          <w:lang w:val="it-IT"/>
        </w:rPr>
        <w:t>;</w:t>
      </w:r>
    </w:p>
    <w:p w:rsidR="008F049E" w:rsidRPr="003F3674" w:rsidRDefault="008F049E" w:rsidP="001919CC">
      <w:pPr>
        <w:pStyle w:val="ListParagraph"/>
        <w:numPr>
          <w:ilvl w:val="0"/>
          <w:numId w:val="2"/>
        </w:numPr>
        <w:jc w:val="both"/>
        <w:rPr>
          <w:rFonts w:ascii="Tahoma" w:hAnsi="Tahoma" w:cs="Tahoma"/>
        </w:rPr>
      </w:pPr>
      <w:r w:rsidRPr="003F3674">
        <w:rPr>
          <w:rFonts w:ascii="Tahoma" w:hAnsi="Tahoma" w:cs="Tahoma"/>
          <w:bCs/>
          <w:lang w:val="it-IT"/>
        </w:rPr>
        <w:t>li</w:t>
      </w:r>
      <w:r w:rsidR="00025860">
        <w:rPr>
          <w:rFonts w:ascii="Tahoma" w:hAnsi="Tahoma" w:cs="Tahoma"/>
          <w:bCs/>
          <w:lang w:val="it-IT"/>
        </w:rPr>
        <w:t>psă informații în limba română ;</w:t>
      </w:r>
    </w:p>
    <w:p w:rsidR="008F049E" w:rsidRPr="003F3674" w:rsidRDefault="008F049E" w:rsidP="001919CC">
      <w:pPr>
        <w:pStyle w:val="NormalWeb"/>
        <w:numPr>
          <w:ilvl w:val="0"/>
          <w:numId w:val="2"/>
        </w:numPr>
        <w:shd w:val="clear" w:color="auto" w:fill="FFFFFF"/>
        <w:spacing w:before="0" w:after="0"/>
        <w:ind w:right="0"/>
        <w:jc w:val="both"/>
        <w:rPr>
          <w:rFonts w:ascii="Tahoma" w:hAnsi="Tahoma" w:cs="Tahoma"/>
          <w:sz w:val="24"/>
          <w:szCs w:val="24"/>
        </w:rPr>
      </w:pPr>
      <w:proofErr w:type="spellStart"/>
      <w:r w:rsidRPr="003F3674">
        <w:rPr>
          <w:rFonts w:ascii="Tahoma" w:hAnsi="Tahoma" w:cs="Tahoma"/>
          <w:sz w:val="24"/>
          <w:szCs w:val="24"/>
        </w:rPr>
        <w:t>Produse</w:t>
      </w:r>
      <w:proofErr w:type="spellEnd"/>
      <w:r w:rsidRPr="003F3674">
        <w:rPr>
          <w:rFonts w:ascii="Tahoma" w:hAnsi="Tahoma" w:cs="Tahoma"/>
          <w:sz w:val="24"/>
          <w:szCs w:val="24"/>
        </w:rPr>
        <w:t xml:space="preserve"> </w:t>
      </w:r>
      <w:proofErr w:type="spellStart"/>
      <w:r w:rsidRPr="003F3674">
        <w:rPr>
          <w:rFonts w:ascii="Tahoma" w:hAnsi="Tahoma" w:cs="Tahoma"/>
          <w:sz w:val="24"/>
          <w:szCs w:val="24"/>
        </w:rPr>
        <w:t>fără</w:t>
      </w:r>
      <w:proofErr w:type="spellEnd"/>
      <w:r w:rsidRPr="003F3674">
        <w:rPr>
          <w:rFonts w:ascii="Tahoma" w:hAnsi="Tahoma" w:cs="Tahoma"/>
          <w:sz w:val="24"/>
          <w:szCs w:val="24"/>
        </w:rPr>
        <w:t xml:space="preserve"> </w:t>
      </w:r>
      <w:proofErr w:type="spellStart"/>
      <w:r w:rsidRPr="003F3674">
        <w:rPr>
          <w:rFonts w:ascii="Tahoma" w:hAnsi="Tahoma" w:cs="Tahoma"/>
          <w:sz w:val="24"/>
          <w:szCs w:val="24"/>
        </w:rPr>
        <w:t>înscrierea</w:t>
      </w:r>
      <w:proofErr w:type="spellEnd"/>
      <w:r w:rsidRPr="003F3674">
        <w:rPr>
          <w:rFonts w:ascii="Tahoma" w:hAnsi="Tahoma" w:cs="Tahoma"/>
          <w:sz w:val="24"/>
          <w:szCs w:val="24"/>
        </w:rPr>
        <w:t xml:space="preserve"> </w:t>
      </w:r>
      <w:proofErr w:type="spellStart"/>
      <w:r w:rsidRPr="003F3674">
        <w:rPr>
          <w:rFonts w:ascii="Tahoma" w:hAnsi="Tahoma" w:cs="Tahoma"/>
          <w:sz w:val="24"/>
          <w:szCs w:val="24"/>
        </w:rPr>
        <w:t>cantității</w:t>
      </w:r>
      <w:proofErr w:type="spellEnd"/>
      <w:r w:rsidRPr="003F3674">
        <w:rPr>
          <w:rFonts w:ascii="Tahoma" w:hAnsi="Tahoma" w:cs="Tahoma"/>
          <w:sz w:val="24"/>
          <w:szCs w:val="24"/>
        </w:rPr>
        <w:t xml:space="preserve"> </w:t>
      </w:r>
      <w:proofErr w:type="spellStart"/>
      <w:r w:rsidRPr="003F3674">
        <w:rPr>
          <w:rFonts w:ascii="Tahoma" w:hAnsi="Tahoma" w:cs="Tahoma"/>
          <w:sz w:val="24"/>
          <w:szCs w:val="24"/>
        </w:rPr>
        <w:t>nete</w:t>
      </w:r>
      <w:proofErr w:type="spellEnd"/>
      <w:r w:rsidRPr="003F3674">
        <w:rPr>
          <w:rFonts w:ascii="Tahoma" w:hAnsi="Tahoma" w:cs="Tahoma"/>
          <w:sz w:val="24"/>
          <w:szCs w:val="24"/>
        </w:rPr>
        <w:t xml:space="preserve"> </w:t>
      </w:r>
      <w:proofErr w:type="spellStart"/>
      <w:r w:rsidRPr="003F3674">
        <w:rPr>
          <w:rFonts w:ascii="Tahoma" w:hAnsi="Tahoma" w:cs="Tahoma"/>
          <w:sz w:val="24"/>
          <w:szCs w:val="24"/>
        </w:rPr>
        <w:t>pe</w:t>
      </w:r>
      <w:proofErr w:type="spellEnd"/>
      <w:r w:rsidRPr="003F3674">
        <w:rPr>
          <w:rFonts w:ascii="Tahoma" w:hAnsi="Tahoma" w:cs="Tahoma"/>
          <w:sz w:val="24"/>
          <w:szCs w:val="24"/>
        </w:rPr>
        <w:t xml:space="preserve"> </w:t>
      </w:r>
      <w:proofErr w:type="spellStart"/>
      <w:r w:rsidRPr="003F3674">
        <w:rPr>
          <w:rFonts w:ascii="Tahoma" w:hAnsi="Tahoma" w:cs="Tahoma"/>
          <w:sz w:val="24"/>
          <w:szCs w:val="24"/>
        </w:rPr>
        <w:t>etichete</w:t>
      </w:r>
      <w:proofErr w:type="spellEnd"/>
      <w:r w:rsidRPr="003F3674">
        <w:rPr>
          <w:rFonts w:ascii="Tahoma" w:hAnsi="Tahoma" w:cs="Tahoma"/>
          <w:sz w:val="24"/>
          <w:szCs w:val="24"/>
        </w:rPr>
        <w:t>;</w:t>
      </w:r>
    </w:p>
    <w:p w:rsidR="008F049E" w:rsidRPr="003F3674" w:rsidRDefault="008F049E" w:rsidP="001919CC">
      <w:pPr>
        <w:pStyle w:val="ListParagraph"/>
        <w:numPr>
          <w:ilvl w:val="0"/>
          <w:numId w:val="2"/>
        </w:numPr>
        <w:jc w:val="both"/>
        <w:rPr>
          <w:rFonts w:ascii="Tahoma" w:hAnsi="Tahoma" w:cs="Tahoma"/>
        </w:rPr>
      </w:pPr>
      <w:r w:rsidRPr="003F3674">
        <w:rPr>
          <w:rFonts w:ascii="Tahoma" w:hAnsi="Tahoma" w:cs="Tahoma"/>
        </w:rPr>
        <w:t>pește  și produse congelate (păstrăv, fructe mare ) cu arsuri de congelare și zăpadă multă acumulată în pachet; ficăței congelați cu urme de decongelare(zăpadă cu sînge scurs la decongelare);muschi Gusturi Romănesti,  pachet cu produs feliat cu strat mucegai în pachet, datorate nerespectării condițiilor de depozitare impuse de pro</w:t>
      </w:r>
      <w:r w:rsidR="00025860">
        <w:rPr>
          <w:rFonts w:ascii="Tahoma" w:hAnsi="Tahoma" w:cs="Tahoma"/>
        </w:rPr>
        <w:t>ducători, înscrise pe etichete;</w:t>
      </w:r>
      <w:r w:rsidRPr="003F3674">
        <w:rPr>
          <w:rFonts w:ascii="Tahoma" w:hAnsi="Tahoma" w:cs="Tahoma"/>
        </w:rPr>
        <w:t xml:space="preserve"> </w:t>
      </w:r>
    </w:p>
    <w:p w:rsidR="008F049E" w:rsidRPr="003F3674" w:rsidRDefault="008F049E" w:rsidP="001919CC">
      <w:pPr>
        <w:pStyle w:val="ListParagraph"/>
        <w:numPr>
          <w:ilvl w:val="0"/>
          <w:numId w:val="2"/>
        </w:numPr>
        <w:jc w:val="both"/>
        <w:rPr>
          <w:rFonts w:ascii="Tahoma" w:hAnsi="Tahoma" w:cs="Tahoma"/>
        </w:rPr>
      </w:pPr>
      <w:r w:rsidRPr="003F3674">
        <w:rPr>
          <w:rFonts w:ascii="Tahoma" w:hAnsi="Tahoma" w:cs="Tahoma"/>
        </w:rPr>
        <w:t>depozitare produse lactate si preparate din carne refrigerate la temperatura ambientală în magazin</w:t>
      </w:r>
      <w:r w:rsidR="00025860">
        <w:rPr>
          <w:rFonts w:ascii="Tahoma" w:hAnsi="Tahoma" w:cs="Tahoma"/>
        </w:rPr>
        <w:t>;</w:t>
      </w:r>
    </w:p>
    <w:p w:rsidR="008F049E" w:rsidRPr="003F3674" w:rsidRDefault="008F049E" w:rsidP="001919CC">
      <w:pPr>
        <w:pStyle w:val="ListParagraph"/>
        <w:numPr>
          <w:ilvl w:val="0"/>
          <w:numId w:val="2"/>
        </w:numPr>
        <w:jc w:val="both"/>
        <w:rPr>
          <w:rFonts w:ascii="Tahoma" w:hAnsi="Tahoma" w:cs="Tahoma"/>
        </w:rPr>
      </w:pPr>
      <w:r w:rsidRPr="003F3674">
        <w:rPr>
          <w:rFonts w:ascii="Tahoma" w:hAnsi="Tahoma" w:cs="Tahoma"/>
        </w:rPr>
        <w:t xml:space="preserve">secție patiserie cu spațiul producție neigienizat, tăvi murdare, ruginite, cu resturi produse arse, faianță murdară și zona vitrina asistată necurățată suficient, cu urme de produse și lichid scurse, fapt ce poate afecta calitatea produselor finite </w:t>
      </w:r>
      <w:r w:rsidR="00025860">
        <w:rPr>
          <w:rFonts w:ascii="Tahoma" w:hAnsi="Tahoma" w:cs="Tahoma"/>
        </w:rPr>
        <w:t>;</w:t>
      </w:r>
    </w:p>
    <w:p w:rsidR="008F049E" w:rsidRPr="005255F3" w:rsidRDefault="008F049E" w:rsidP="005255F3">
      <w:pPr>
        <w:pStyle w:val="ListParagraph"/>
        <w:numPr>
          <w:ilvl w:val="0"/>
          <w:numId w:val="2"/>
        </w:numPr>
        <w:jc w:val="both"/>
        <w:rPr>
          <w:rFonts w:ascii="Tahoma" w:hAnsi="Tahoma" w:cs="Tahoma"/>
        </w:rPr>
      </w:pPr>
      <w:r w:rsidRPr="003F3674">
        <w:rPr>
          <w:rFonts w:ascii="Tahoma" w:hAnsi="Tahoma" w:cs="Tahoma"/>
        </w:rPr>
        <w:t>necorelare pret afișat la raft cu pret incasat la casa de marcat</w:t>
      </w:r>
      <w:r w:rsidR="00025860">
        <w:rPr>
          <w:rFonts w:ascii="Tahoma" w:hAnsi="Tahoma" w:cs="Tahoma"/>
        </w:rPr>
        <w:t>;</w:t>
      </w:r>
      <w:r w:rsidRPr="003F3674">
        <w:rPr>
          <w:rFonts w:ascii="Tahoma" w:hAnsi="Tahoma" w:cs="Tahoma"/>
        </w:rPr>
        <w:t xml:space="preserve"> </w:t>
      </w:r>
    </w:p>
    <w:p w:rsidR="008F049E" w:rsidRPr="003F3674" w:rsidRDefault="008F049E" w:rsidP="001919CC">
      <w:pPr>
        <w:pStyle w:val="ListParagraph"/>
        <w:numPr>
          <w:ilvl w:val="0"/>
          <w:numId w:val="2"/>
        </w:numPr>
        <w:jc w:val="both"/>
        <w:rPr>
          <w:rFonts w:ascii="Tahoma" w:hAnsi="Tahoma" w:cs="Tahoma"/>
        </w:rPr>
      </w:pPr>
      <w:r w:rsidRPr="003F3674">
        <w:rPr>
          <w:rFonts w:ascii="Tahoma" w:hAnsi="Tahoma" w:cs="Tahoma"/>
        </w:rPr>
        <w:t>afișarea și semnalizarea prin etichete colorate a unor anunțuri de tip ”Garantat preț mic!”, fără nici o informație pentru consumatori în acest sens,</w:t>
      </w:r>
      <w:r w:rsidR="00025860">
        <w:rPr>
          <w:rFonts w:ascii="Tahoma" w:hAnsi="Tahoma" w:cs="Tahoma"/>
        </w:rPr>
        <w:t xml:space="preserve"> neexistând o ofertă în magazin;</w:t>
      </w:r>
      <w:r w:rsidRPr="003F3674">
        <w:rPr>
          <w:rFonts w:ascii="Tahoma" w:hAnsi="Tahoma" w:cs="Tahoma"/>
        </w:rPr>
        <w:t xml:space="preserve"> </w:t>
      </w:r>
    </w:p>
    <w:p w:rsidR="00B65BC9" w:rsidRPr="00B65BC9" w:rsidRDefault="008F049E" w:rsidP="001919CC">
      <w:pPr>
        <w:pStyle w:val="ListParagraph"/>
        <w:numPr>
          <w:ilvl w:val="0"/>
          <w:numId w:val="2"/>
        </w:numPr>
        <w:jc w:val="both"/>
        <w:rPr>
          <w:rFonts w:ascii="Tahoma" w:hAnsi="Tahoma" w:cs="Tahoma"/>
        </w:rPr>
      </w:pPr>
      <w:r w:rsidRPr="00B65BC9">
        <w:rPr>
          <w:rFonts w:ascii="Tahoma" w:eastAsia="Tahoma" w:hAnsi="Tahoma" w:cs="Tahoma"/>
          <w:bCs/>
          <w:color w:val="000000"/>
        </w:rPr>
        <w:t>etichete roșii de raft  produse din oferta curenta,</w:t>
      </w:r>
      <w:r w:rsidR="00C549DB">
        <w:rPr>
          <w:rFonts w:ascii="Tahoma" w:eastAsia="Tahoma" w:hAnsi="Tahoma" w:cs="Tahoma"/>
          <w:bCs/>
          <w:color w:val="000000"/>
        </w:rPr>
        <w:t xml:space="preserve"> </w:t>
      </w:r>
      <w:r w:rsidRPr="00B65BC9">
        <w:rPr>
          <w:rFonts w:ascii="Tahoma" w:eastAsia="Tahoma" w:hAnsi="Tahoma" w:cs="Tahoma"/>
          <w:bCs/>
          <w:color w:val="000000"/>
        </w:rPr>
        <w:t>simuland promoții</w:t>
      </w:r>
      <w:r w:rsidR="00B65BC9">
        <w:rPr>
          <w:rFonts w:ascii="Tahoma" w:eastAsia="Tahoma" w:hAnsi="Tahoma" w:cs="Tahoma"/>
          <w:bCs/>
          <w:color w:val="000000"/>
        </w:rPr>
        <w:t>;</w:t>
      </w:r>
    </w:p>
    <w:p w:rsidR="008F049E" w:rsidRPr="00B65BC9" w:rsidRDefault="008F049E" w:rsidP="001919CC">
      <w:pPr>
        <w:pStyle w:val="ListParagraph"/>
        <w:numPr>
          <w:ilvl w:val="0"/>
          <w:numId w:val="2"/>
        </w:numPr>
        <w:jc w:val="both"/>
        <w:rPr>
          <w:rFonts w:ascii="Tahoma" w:hAnsi="Tahoma" w:cs="Tahoma"/>
        </w:rPr>
      </w:pPr>
      <w:r w:rsidRPr="00B65BC9">
        <w:rPr>
          <w:rFonts w:ascii="Tahoma" w:eastAsia="Tahoma" w:hAnsi="Tahoma" w:cs="Tahoma"/>
          <w:bCs/>
          <w:color w:val="000000"/>
        </w:rPr>
        <w:t xml:space="preserve"> nerespectare condiții de depozitare  pentru înghețată, pizza congelată </w:t>
      </w:r>
      <w:r w:rsidR="00025860" w:rsidRPr="00B65BC9">
        <w:rPr>
          <w:rFonts w:ascii="Tahoma" w:eastAsia="Tahoma" w:hAnsi="Tahoma" w:cs="Tahoma"/>
          <w:bCs/>
          <w:color w:val="000000"/>
        </w:rPr>
        <w:t>;</w:t>
      </w:r>
    </w:p>
    <w:p w:rsidR="008F049E" w:rsidRPr="00025860" w:rsidRDefault="008F049E" w:rsidP="001919CC">
      <w:pPr>
        <w:pStyle w:val="ListParagraph"/>
        <w:numPr>
          <w:ilvl w:val="0"/>
          <w:numId w:val="2"/>
        </w:numPr>
        <w:jc w:val="both"/>
        <w:rPr>
          <w:rFonts w:ascii="Tahoma" w:hAnsi="Tahoma" w:cs="Tahoma"/>
        </w:rPr>
      </w:pPr>
      <w:r w:rsidRPr="003F3674">
        <w:rPr>
          <w:rFonts w:ascii="Tahoma" w:eastAsia="Tahoma" w:hAnsi="Tahoma" w:cs="Tahoma"/>
          <w:bCs/>
          <w:color w:val="000000"/>
        </w:rPr>
        <w:t>nu se respectau temperaturile de expunere masă caldă iar la raionul de patiserie cuptorul și tăvile erau neigienizate, cu depuneri de resturi alimentare vechi și praf. Baghetele cu informații despre produse la raftul de expunere erau desprinse parțial și prezintau depuneri lipicioase la atingere.</w:t>
      </w:r>
    </w:p>
    <w:p w:rsidR="008F049E" w:rsidRPr="00532ED3" w:rsidRDefault="008F049E" w:rsidP="001919CC">
      <w:pPr>
        <w:numPr>
          <w:ilvl w:val="0"/>
          <w:numId w:val="12"/>
        </w:numPr>
        <w:jc w:val="both"/>
        <w:rPr>
          <w:rFonts w:ascii="Tahoma" w:hAnsi="Tahoma" w:cs="Tahoma"/>
        </w:rPr>
      </w:pPr>
      <w:r w:rsidRPr="003F3674">
        <w:rPr>
          <w:rFonts w:ascii="Tahoma" w:hAnsi="Tahoma" w:cs="Tahoma"/>
        </w:rPr>
        <w:t>Lipsă afişarii preţurilor ( preţul de vânzare ş</w:t>
      </w:r>
      <w:r w:rsidR="007A5465">
        <w:rPr>
          <w:rFonts w:ascii="Tahoma" w:hAnsi="Tahoma" w:cs="Tahoma"/>
        </w:rPr>
        <w:t>i preţul pe unitatea de măsură</w:t>
      </w:r>
      <w:r w:rsidR="00532ED3">
        <w:rPr>
          <w:rFonts w:ascii="Tahoma" w:hAnsi="Tahoma" w:cs="Tahoma"/>
        </w:rPr>
        <w:t>,</w:t>
      </w:r>
      <w:r w:rsidRPr="003F3674">
        <w:rPr>
          <w:rFonts w:ascii="Tahoma" w:hAnsi="Tahoma" w:cs="Tahoma"/>
        </w:rPr>
        <w:t xml:space="preserve"> </w:t>
      </w:r>
      <w:r w:rsidRPr="00532ED3">
        <w:rPr>
          <w:rFonts w:ascii="Tahoma" w:hAnsi="Tahoma" w:cs="Tahoma"/>
          <w:bCs/>
        </w:rPr>
        <w:t>nu se informaza asupra adresei producatorului/ distribuitorului;</w:t>
      </w:r>
    </w:p>
    <w:p w:rsidR="008F049E" w:rsidRPr="003F3674" w:rsidRDefault="008F049E" w:rsidP="001919CC">
      <w:pPr>
        <w:pStyle w:val="ListParagraph"/>
        <w:numPr>
          <w:ilvl w:val="0"/>
          <w:numId w:val="4"/>
        </w:numPr>
        <w:jc w:val="both"/>
        <w:rPr>
          <w:rFonts w:ascii="Tahoma" w:hAnsi="Tahoma" w:cs="Tahoma"/>
        </w:rPr>
      </w:pPr>
      <w:r w:rsidRPr="003F3674">
        <w:rPr>
          <w:rFonts w:ascii="Tahoma" w:hAnsi="Tahoma" w:cs="Tahoma"/>
        </w:rPr>
        <w:t xml:space="preserve">produse depozitate direct pe pardoseala </w:t>
      </w:r>
      <w:r w:rsidR="00025860">
        <w:rPr>
          <w:rFonts w:ascii="Tahoma" w:hAnsi="Tahoma" w:cs="Tahoma"/>
        </w:rPr>
        <w:t>;</w:t>
      </w:r>
    </w:p>
    <w:p w:rsidR="008F049E" w:rsidRPr="003F3674" w:rsidRDefault="008F049E" w:rsidP="001919CC">
      <w:pPr>
        <w:pStyle w:val="ListParagraph"/>
        <w:numPr>
          <w:ilvl w:val="0"/>
          <w:numId w:val="4"/>
        </w:numPr>
        <w:jc w:val="both"/>
        <w:rPr>
          <w:rFonts w:ascii="Tahoma" w:hAnsi="Tahoma" w:cs="Tahoma"/>
        </w:rPr>
      </w:pPr>
      <w:r w:rsidRPr="003F3674">
        <w:rPr>
          <w:rFonts w:ascii="Tahoma" w:hAnsi="Tahoma" w:cs="Tahoma"/>
        </w:rPr>
        <w:t xml:space="preserve">vitrine frigorifice insalubre </w:t>
      </w:r>
      <w:r w:rsidR="00025860">
        <w:rPr>
          <w:rFonts w:ascii="Tahoma" w:hAnsi="Tahoma" w:cs="Tahoma"/>
        </w:rPr>
        <w:t>;</w:t>
      </w:r>
    </w:p>
    <w:p w:rsidR="00DD79AB" w:rsidRPr="00DD79AB" w:rsidRDefault="00B27A1F" w:rsidP="00DD79AB">
      <w:pPr>
        <w:pStyle w:val="ListParagraph"/>
        <w:numPr>
          <w:ilvl w:val="0"/>
          <w:numId w:val="4"/>
        </w:numPr>
        <w:jc w:val="both"/>
        <w:rPr>
          <w:rFonts w:ascii="Tahoma" w:hAnsi="Tahoma" w:cs="Tahoma"/>
        </w:rPr>
      </w:pPr>
      <w:r>
        <w:rPr>
          <w:rFonts w:ascii="Tahoma" w:hAnsi="Tahoma" w:cs="Tahoma"/>
          <w:bCs/>
          <w:lang w:val="it-IT"/>
        </w:rPr>
        <w:t xml:space="preserve">carne comercializată, </w:t>
      </w:r>
      <w:r w:rsidR="008F049E" w:rsidRPr="003F3674">
        <w:rPr>
          <w:rFonts w:ascii="Tahoma" w:hAnsi="Tahoma" w:cs="Tahoma"/>
          <w:bCs/>
          <w:lang w:val="it-IT"/>
        </w:rPr>
        <w:t xml:space="preserve">care nu avea inscripționat pe eticheta de produs condițiile de păstrare și depozitare sau  nu se respecta temperatura de </w:t>
      </w:r>
      <w:r w:rsidR="008F049E" w:rsidRPr="003F3674">
        <w:rPr>
          <w:rFonts w:ascii="Tahoma" w:hAnsi="Tahoma" w:cs="Tahoma"/>
          <w:bCs/>
          <w:lang w:val="it-IT"/>
        </w:rPr>
        <w:lastRenderedPageBreak/>
        <w:t>depozitare</w:t>
      </w:r>
      <w:r w:rsidR="00C422DF">
        <w:rPr>
          <w:rFonts w:ascii="Tahoma" w:hAnsi="Tahoma" w:cs="Tahoma"/>
          <w:color w:val="000000"/>
          <w:lang w:val="en-US" w:eastAsia="en-US"/>
        </w:rPr>
        <w:t xml:space="preserve"> </w:t>
      </w:r>
      <w:proofErr w:type="spellStart"/>
      <w:r w:rsidR="00C422DF">
        <w:rPr>
          <w:rFonts w:ascii="Tahoma" w:hAnsi="Tahoma" w:cs="Tahoma"/>
          <w:color w:val="000000"/>
          <w:lang w:val="en-US" w:eastAsia="en-US"/>
        </w:rPr>
        <w:t>ori</w:t>
      </w:r>
      <w:proofErr w:type="spellEnd"/>
      <w:r w:rsidR="008F049E" w:rsidRPr="003F3674">
        <w:rPr>
          <w:rFonts w:ascii="Tahoma" w:hAnsi="Tahoma" w:cs="Tahoma"/>
          <w:color w:val="000000"/>
          <w:lang w:val="en-US" w:eastAsia="en-US"/>
        </w:rPr>
        <w:t xml:space="preserve"> care se </w:t>
      </w:r>
      <w:proofErr w:type="spellStart"/>
      <w:r w:rsidR="008F049E" w:rsidRPr="003F3674">
        <w:rPr>
          <w:rFonts w:ascii="Tahoma" w:hAnsi="Tahoma" w:cs="Tahoma"/>
          <w:color w:val="000000"/>
          <w:lang w:val="en-US" w:eastAsia="en-US"/>
        </w:rPr>
        <w:t>păstra</w:t>
      </w:r>
      <w:proofErr w:type="spellEnd"/>
      <w:r w:rsidR="008F049E" w:rsidRPr="003F3674">
        <w:rPr>
          <w:rFonts w:ascii="Tahoma" w:hAnsi="Tahoma" w:cs="Tahoma"/>
          <w:color w:val="000000"/>
          <w:lang w:val="en-US" w:eastAsia="en-US"/>
        </w:rPr>
        <w:t xml:space="preserve"> </w:t>
      </w:r>
      <w:proofErr w:type="spellStart"/>
      <w:r w:rsidR="008F049E" w:rsidRPr="003F3674">
        <w:rPr>
          <w:rFonts w:ascii="Tahoma" w:hAnsi="Tahoma" w:cs="Tahoma"/>
          <w:color w:val="000000"/>
          <w:lang w:val="en-US" w:eastAsia="en-US"/>
        </w:rPr>
        <w:t>necorespunzător</w:t>
      </w:r>
      <w:proofErr w:type="spellEnd"/>
      <w:r w:rsidR="008F049E" w:rsidRPr="003F3674">
        <w:rPr>
          <w:rFonts w:ascii="Tahoma" w:hAnsi="Tahoma" w:cs="Tahoma"/>
          <w:color w:val="000000"/>
          <w:lang w:val="en-US" w:eastAsia="en-US"/>
        </w:rPr>
        <w:t xml:space="preserve">, </w:t>
      </w:r>
      <w:proofErr w:type="spellStart"/>
      <w:r w:rsidR="008F049E" w:rsidRPr="003F3674">
        <w:rPr>
          <w:rFonts w:ascii="Tahoma" w:hAnsi="Tahoma" w:cs="Tahoma"/>
          <w:color w:val="000000"/>
          <w:lang w:val="en-US" w:eastAsia="en-US"/>
        </w:rPr>
        <w:t>în</w:t>
      </w:r>
      <w:proofErr w:type="spellEnd"/>
      <w:r w:rsidR="008F049E" w:rsidRPr="003F3674">
        <w:rPr>
          <w:rFonts w:ascii="Tahoma" w:hAnsi="Tahoma" w:cs="Tahoma"/>
          <w:color w:val="000000"/>
          <w:lang w:val="en-US" w:eastAsia="en-US"/>
        </w:rPr>
        <w:t xml:space="preserve"> </w:t>
      </w:r>
      <w:proofErr w:type="spellStart"/>
      <w:r w:rsidR="008F049E" w:rsidRPr="003F3674">
        <w:rPr>
          <w:rFonts w:ascii="Tahoma" w:hAnsi="Tahoma" w:cs="Tahoma"/>
          <w:color w:val="000000"/>
          <w:lang w:val="en-US" w:eastAsia="en-US"/>
        </w:rPr>
        <w:t>navete</w:t>
      </w:r>
      <w:proofErr w:type="spellEnd"/>
      <w:r w:rsidR="008F049E" w:rsidRPr="003F3674">
        <w:rPr>
          <w:rFonts w:ascii="Tahoma" w:hAnsi="Tahoma" w:cs="Tahoma"/>
          <w:color w:val="000000"/>
          <w:lang w:val="en-US" w:eastAsia="en-US"/>
        </w:rPr>
        <w:t xml:space="preserve"> </w:t>
      </w:r>
      <w:proofErr w:type="spellStart"/>
      <w:r w:rsidR="008F049E" w:rsidRPr="003F3674">
        <w:rPr>
          <w:rFonts w:ascii="Tahoma" w:hAnsi="Tahoma" w:cs="Tahoma"/>
          <w:color w:val="000000"/>
          <w:lang w:val="en-US" w:eastAsia="en-US"/>
        </w:rPr>
        <w:t>murdare</w:t>
      </w:r>
      <w:proofErr w:type="spellEnd"/>
      <w:r w:rsidR="008F049E" w:rsidRPr="003F3674">
        <w:rPr>
          <w:rFonts w:ascii="Tahoma" w:hAnsi="Tahoma" w:cs="Tahoma"/>
          <w:color w:val="000000"/>
          <w:lang w:val="en-US" w:eastAsia="en-US"/>
        </w:rPr>
        <w:t xml:space="preserve">, la </w:t>
      </w:r>
      <w:proofErr w:type="spellStart"/>
      <w:r w:rsidR="008F049E" w:rsidRPr="003F3674">
        <w:rPr>
          <w:rFonts w:ascii="Tahoma" w:hAnsi="Tahoma" w:cs="Tahoma"/>
          <w:color w:val="000000"/>
          <w:lang w:val="en-US" w:eastAsia="en-US"/>
        </w:rPr>
        <w:t>temperatura</w:t>
      </w:r>
      <w:proofErr w:type="spellEnd"/>
      <w:r w:rsidR="008F049E" w:rsidRPr="003F3674">
        <w:rPr>
          <w:rFonts w:ascii="Tahoma" w:hAnsi="Tahoma" w:cs="Tahoma"/>
          <w:color w:val="000000"/>
          <w:lang w:val="en-US" w:eastAsia="en-US"/>
        </w:rPr>
        <w:t xml:space="preserve"> </w:t>
      </w:r>
      <w:proofErr w:type="spellStart"/>
      <w:r w:rsidR="008F049E" w:rsidRPr="003F3674">
        <w:rPr>
          <w:rFonts w:ascii="Tahoma" w:hAnsi="Tahoma" w:cs="Tahoma"/>
          <w:color w:val="000000"/>
          <w:lang w:val="en-US" w:eastAsia="en-US"/>
        </w:rPr>
        <w:t>mediului</w:t>
      </w:r>
      <w:proofErr w:type="spellEnd"/>
      <w:r w:rsidR="008F049E" w:rsidRPr="003F3674">
        <w:rPr>
          <w:rFonts w:ascii="Tahoma" w:hAnsi="Tahoma" w:cs="Tahoma"/>
          <w:color w:val="000000"/>
          <w:lang w:val="en-US" w:eastAsia="en-US"/>
        </w:rPr>
        <w:t xml:space="preserve"> ambient</w:t>
      </w:r>
      <w:r w:rsidR="00DD79AB">
        <w:rPr>
          <w:rFonts w:ascii="Tahoma" w:hAnsi="Tahoma" w:cs="Tahoma"/>
          <w:color w:val="000000"/>
          <w:lang w:val="en-US" w:eastAsia="en-US"/>
        </w:rPr>
        <w:t>;</w:t>
      </w:r>
    </w:p>
    <w:p w:rsidR="008F049E" w:rsidRPr="00DD79AB" w:rsidRDefault="008F049E" w:rsidP="00DD79AB">
      <w:pPr>
        <w:pStyle w:val="ListParagraph"/>
        <w:numPr>
          <w:ilvl w:val="0"/>
          <w:numId w:val="4"/>
        </w:numPr>
        <w:jc w:val="both"/>
        <w:rPr>
          <w:rFonts w:ascii="Tahoma" w:hAnsi="Tahoma" w:cs="Tahoma"/>
        </w:rPr>
      </w:pPr>
      <w:proofErr w:type="spellStart"/>
      <w:r w:rsidRPr="003F3674">
        <w:rPr>
          <w:rFonts w:ascii="Tahoma" w:hAnsi="Tahoma" w:cs="Tahoma"/>
          <w:color w:val="000000"/>
          <w:lang w:val="en-US" w:eastAsia="en-US"/>
        </w:rPr>
        <w:t>prăjituri</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blaturi</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depozitate</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în</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conditii</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necorespunzătoare</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în</w:t>
      </w:r>
      <w:proofErr w:type="spellEnd"/>
      <w:r w:rsidRPr="003F3674">
        <w:rPr>
          <w:rFonts w:ascii="Tahoma" w:hAnsi="Tahoma" w:cs="Tahoma"/>
          <w:color w:val="000000"/>
          <w:lang w:val="en-US" w:eastAsia="en-US"/>
        </w:rPr>
        <w:t xml:space="preserve"> vitrine </w:t>
      </w:r>
      <w:proofErr w:type="spellStart"/>
      <w:r w:rsidRPr="003F3674">
        <w:rPr>
          <w:rFonts w:ascii="Tahoma" w:hAnsi="Tahoma" w:cs="Tahoma"/>
          <w:color w:val="000000"/>
          <w:lang w:val="en-US" w:eastAsia="en-US"/>
        </w:rPr>
        <w:t>neigienizate</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tăvi</w:t>
      </w:r>
      <w:proofErr w:type="spellEnd"/>
      <w:r w:rsidRPr="003F3674">
        <w:rPr>
          <w:rFonts w:ascii="Tahoma" w:hAnsi="Tahoma" w:cs="Tahoma"/>
          <w:color w:val="000000"/>
          <w:lang w:val="en-US" w:eastAsia="en-US"/>
        </w:rPr>
        <w:t xml:space="preserve"> cu </w:t>
      </w:r>
      <w:proofErr w:type="spellStart"/>
      <w:r w:rsidRPr="003F3674">
        <w:rPr>
          <w:rFonts w:ascii="Tahoma" w:hAnsi="Tahoma" w:cs="Tahoma"/>
          <w:color w:val="000000"/>
          <w:lang w:val="en-US" w:eastAsia="en-US"/>
        </w:rPr>
        <w:t>arsuri</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pe</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margine</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sau</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ruginite</w:t>
      </w:r>
      <w:proofErr w:type="spellEnd"/>
      <w:r w:rsidRPr="003F3674">
        <w:rPr>
          <w:rFonts w:ascii="Tahoma" w:hAnsi="Tahoma" w:cs="Tahoma"/>
          <w:color w:val="000000"/>
          <w:lang w:val="en-US" w:eastAsia="en-US"/>
        </w:rPr>
        <w:t xml:space="preserve">, vase </w:t>
      </w:r>
      <w:proofErr w:type="spellStart"/>
      <w:r w:rsidRPr="003F3674">
        <w:rPr>
          <w:rFonts w:ascii="Tahoma" w:hAnsi="Tahoma" w:cs="Tahoma"/>
          <w:color w:val="000000"/>
          <w:lang w:val="en-US" w:eastAsia="en-US"/>
        </w:rPr>
        <w:t>murdare</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folosite</w:t>
      </w:r>
      <w:proofErr w:type="spellEnd"/>
      <w:r w:rsidRPr="003F3674">
        <w:rPr>
          <w:rFonts w:ascii="Tahoma" w:hAnsi="Tahoma" w:cs="Tahoma"/>
          <w:color w:val="000000"/>
          <w:lang w:val="en-US" w:eastAsia="en-US"/>
        </w:rPr>
        <w:t xml:space="preserve"> la </w:t>
      </w:r>
      <w:proofErr w:type="spellStart"/>
      <w:r w:rsidRPr="003F3674">
        <w:rPr>
          <w:rFonts w:ascii="Tahoma" w:hAnsi="Tahoma" w:cs="Tahoma"/>
          <w:color w:val="000000"/>
          <w:lang w:val="en-US" w:eastAsia="en-US"/>
        </w:rPr>
        <w:t>preparare</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păstrate</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în</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spațiul</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producție</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produse</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semifabricate</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blaturi</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torturi</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fără</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nici</w:t>
      </w:r>
      <w:proofErr w:type="spellEnd"/>
      <w:r w:rsidRPr="003F3674">
        <w:rPr>
          <w:rFonts w:ascii="Tahoma" w:hAnsi="Tahoma" w:cs="Tahoma"/>
          <w:color w:val="000000"/>
          <w:lang w:val="en-US" w:eastAsia="en-US"/>
        </w:rPr>
        <w:t xml:space="preserve"> o </w:t>
      </w:r>
      <w:proofErr w:type="spellStart"/>
      <w:r w:rsidRPr="003F3674">
        <w:rPr>
          <w:rFonts w:ascii="Tahoma" w:hAnsi="Tahoma" w:cs="Tahoma"/>
          <w:color w:val="000000"/>
          <w:lang w:val="en-US" w:eastAsia="en-US"/>
        </w:rPr>
        <w:t>etichetă</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privind</w:t>
      </w:r>
      <w:proofErr w:type="spellEnd"/>
      <w:r w:rsidRPr="003F3674">
        <w:rPr>
          <w:rFonts w:ascii="Tahoma" w:hAnsi="Tahoma" w:cs="Tahoma"/>
          <w:color w:val="000000"/>
          <w:lang w:val="en-US" w:eastAsia="en-US"/>
        </w:rPr>
        <w:t xml:space="preserve"> data </w:t>
      </w:r>
      <w:proofErr w:type="spellStart"/>
      <w:r w:rsidRPr="003F3674">
        <w:rPr>
          <w:rFonts w:ascii="Tahoma" w:hAnsi="Tahoma" w:cs="Tahoma"/>
          <w:color w:val="000000"/>
          <w:lang w:val="en-US" w:eastAsia="en-US"/>
        </w:rPr>
        <w:t>fabricației</w:t>
      </w:r>
      <w:proofErr w:type="spellEnd"/>
      <w:r w:rsidRPr="003F3674">
        <w:rPr>
          <w:rFonts w:ascii="Tahoma" w:hAnsi="Tahoma" w:cs="Tahoma"/>
          <w:color w:val="000000"/>
          <w:lang w:val="en-US" w:eastAsia="en-US"/>
        </w:rPr>
        <w:t xml:space="preserve">, </w:t>
      </w:r>
      <w:proofErr w:type="spellStart"/>
      <w:r w:rsidRPr="003F3674">
        <w:rPr>
          <w:rFonts w:ascii="Tahoma" w:hAnsi="Tahoma" w:cs="Tahoma"/>
          <w:color w:val="000000"/>
          <w:lang w:val="en-US" w:eastAsia="en-US"/>
        </w:rPr>
        <w:t>compoziție</w:t>
      </w:r>
      <w:proofErr w:type="spellEnd"/>
      <w:r w:rsidRPr="003F3674">
        <w:rPr>
          <w:rFonts w:ascii="Tahoma" w:hAnsi="Tahoma" w:cs="Tahoma"/>
          <w:color w:val="000000"/>
          <w:lang w:val="en-US" w:eastAsia="en-US"/>
        </w:rPr>
        <w:t xml:space="preserve">, </w:t>
      </w:r>
      <w:proofErr w:type="spellStart"/>
      <w:r w:rsidR="00DD79AB">
        <w:rPr>
          <w:rFonts w:ascii="Tahoma" w:hAnsi="Tahoma" w:cs="Tahoma"/>
          <w:color w:val="000000"/>
          <w:lang w:val="en-US" w:eastAsia="en-US"/>
        </w:rPr>
        <w:t>etc</w:t>
      </w:r>
      <w:proofErr w:type="spellEnd"/>
      <w:r w:rsidR="00DD79AB">
        <w:rPr>
          <w:rFonts w:ascii="Tahoma" w:hAnsi="Tahoma" w:cs="Tahoma"/>
          <w:color w:val="000000"/>
          <w:lang w:val="en-US" w:eastAsia="en-US"/>
        </w:rPr>
        <w:t>;</w:t>
      </w:r>
    </w:p>
    <w:p w:rsidR="008F049E" w:rsidRPr="002C1376" w:rsidRDefault="008F049E" w:rsidP="001919CC">
      <w:pPr>
        <w:numPr>
          <w:ilvl w:val="0"/>
          <w:numId w:val="13"/>
        </w:numPr>
        <w:jc w:val="both"/>
        <w:rPr>
          <w:rFonts w:ascii="Tahoma" w:hAnsi="Tahoma" w:cs="Tahoma"/>
        </w:rPr>
      </w:pPr>
      <w:r w:rsidRPr="003F3674">
        <w:rPr>
          <w:rFonts w:ascii="Tahoma" w:hAnsi="Tahoma" w:cs="Tahoma"/>
          <w:lang w:val="en-AU" w:eastAsia="en-US"/>
        </w:rPr>
        <w:t xml:space="preserve">nu </w:t>
      </w:r>
      <w:proofErr w:type="spellStart"/>
      <w:r w:rsidRPr="003F3674">
        <w:rPr>
          <w:rFonts w:ascii="Tahoma" w:hAnsi="Tahoma" w:cs="Tahoma"/>
          <w:lang w:val="en-AU" w:eastAsia="en-US"/>
        </w:rPr>
        <w:t>erau</w:t>
      </w:r>
      <w:proofErr w:type="spellEnd"/>
      <w:r w:rsidRPr="003F3674">
        <w:rPr>
          <w:rFonts w:ascii="Tahoma" w:hAnsi="Tahoma" w:cs="Tahoma"/>
          <w:lang w:val="en-AU" w:eastAsia="en-US"/>
        </w:rPr>
        <w:t xml:space="preserve"> </w:t>
      </w:r>
      <w:proofErr w:type="spellStart"/>
      <w:r w:rsidRPr="003F3674">
        <w:rPr>
          <w:rFonts w:ascii="Tahoma" w:hAnsi="Tahoma" w:cs="Tahoma"/>
          <w:lang w:val="en-AU" w:eastAsia="en-US"/>
        </w:rPr>
        <w:t>asigurate</w:t>
      </w:r>
      <w:proofErr w:type="spellEnd"/>
      <w:r w:rsidRPr="003F3674">
        <w:rPr>
          <w:rFonts w:ascii="Tahoma" w:hAnsi="Tahoma" w:cs="Tahoma"/>
          <w:lang w:val="en-AU" w:eastAsia="en-US"/>
        </w:rPr>
        <w:t xml:space="preserve"> </w:t>
      </w:r>
      <w:proofErr w:type="spellStart"/>
      <w:r w:rsidRPr="003F3674">
        <w:rPr>
          <w:rFonts w:ascii="Tahoma" w:hAnsi="Tahoma" w:cs="Tahoma"/>
          <w:lang w:val="en-AU" w:eastAsia="en-US"/>
        </w:rPr>
        <w:t>condiţiile</w:t>
      </w:r>
      <w:proofErr w:type="spellEnd"/>
      <w:r w:rsidRPr="003F3674">
        <w:rPr>
          <w:rFonts w:ascii="Tahoma" w:hAnsi="Tahoma" w:cs="Tahoma"/>
          <w:lang w:val="en-AU" w:eastAsia="en-US"/>
        </w:rPr>
        <w:t xml:space="preserve"> de </w:t>
      </w:r>
      <w:proofErr w:type="spellStart"/>
      <w:r w:rsidRPr="003F3674">
        <w:rPr>
          <w:rFonts w:ascii="Tahoma" w:hAnsi="Tahoma" w:cs="Tahoma"/>
          <w:lang w:val="en-AU" w:eastAsia="en-US"/>
        </w:rPr>
        <w:t>expunere</w:t>
      </w:r>
      <w:proofErr w:type="spellEnd"/>
      <w:r w:rsidRPr="003F3674">
        <w:rPr>
          <w:rFonts w:ascii="Tahoma" w:hAnsi="Tahoma" w:cs="Tahoma"/>
          <w:lang w:val="en-AU" w:eastAsia="en-US"/>
        </w:rPr>
        <w:t xml:space="preserve"> la </w:t>
      </w:r>
      <w:proofErr w:type="spellStart"/>
      <w:r w:rsidRPr="003F3674">
        <w:rPr>
          <w:rFonts w:ascii="Tahoma" w:hAnsi="Tahoma" w:cs="Tahoma"/>
          <w:lang w:val="en-AU" w:eastAsia="en-US"/>
        </w:rPr>
        <w:t>comercializare</w:t>
      </w:r>
      <w:proofErr w:type="spellEnd"/>
      <w:r w:rsidRPr="003F3674">
        <w:rPr>
          <w:rFonts w:ascii="Tahoma" w:hAnsi="Tahoma" w:cs="Tahoma"/>
          <w:lang w:val="en-AU" w:eastAsia="en-US"/>
        </w:rPr>
        <w:t xml:space="preserve"> a </w:t>
      </w:r>
      <w:proofErr w:type="spellStart"/>
      <w:r w:rsidRPr="003F3674">
        <w:rPr>
          <w:rFonts w:ascii="Tahoma" w:hAnsi="Tahoma" w:cs="Tahoma"/>
          <w:lang w:val="en-AU" w:eastAsia="en-US"/>
        </w:rPr>
        <w:t>fructelor</w:t>
      </w:r>
      <w:proofErr w:type="spellEnd"/>
      <w:r w:rsidRPr="003F3674">
        <w:rPr>
          <w:rFonts w:ascii="Tahoma" w:hAnsi="Tahoma" w:cs="Tahoma"/>
          <w:lang w:val="en-AU" w:eastAsia="en-US"/>
        </w:rPr>
        <w:t xml:space="preserve"> </w:t>
      </w:r>
      <w:proofErr w:type="spellStart"/>
      <w:r w:rsidRPr="003F3674">
        <w:rPr>
          <w:rFonts w:ascii="Tahoma" w:hAnsi="Tahoma" w:cs="Tahoma"/>
          <w:lang w:val="en-AU" w:eastAsia="en-US"/>
        </w:rPr>
        <w:t>și</w:t>
      </w:r>
      <w:proofErr w:type="spellEnd"/>
      <w:r w:rsidRPr="003F3674">
        <w:rPr>
          <w:rFonts w:ascii="Tahoma" w:hAnsi="Tahoma" w:cs="Tahoma"/>
          <w:lang w:val="en-AU" w:eastAsia="en-US"/>
        </w:rPr>
        <w:t xml:space="preserve"> </w:t>
      </w:r>
      <w:proofErr w:type="spellStart"/>
      <w:r w:rsidRPr="003F3674">
        <w:rPr>
          <w:rFonts w:ascii="Tahoma" w:hAnsi="Tahoma" w:cs="Tahoma"/>
          <w:lang w:val="en-AU" w:eastAsia="en-US"/>
        </w:rPr>
        <w:t>legumelor</w:t>
      </w:r>
      <w:proofErr w:type="spellEnd"/>
      <w:r w:rsidRPr="003F3674">
        <w:rPr>
          <w:rFonts w:ascii="Tahoma" w:hAnsi="Tahoma" w:cs="Tahoma"/>
          <w:lang w:val="en-AU" w:eastAsia="en-US"/>
        </w:rPr>
        <w:t xml:space="preserve">, </w:t>
      </w:r>
      <w:proofErr w:type="spellStart"/>
      <w:r w:rsidRPr="003F3674">
        <w:rPr>
          <w:rFonts w:ascii="Tahoma" w:hAnsi="Tahoma" w:cs="Tahoma"/>
          <w:lang w:val="en-AU" w:eastAsia="en-US"/>
        </w:rPr>
        <w:t>acestea</w:t>
      </w:r>
      <w:proofErr w:type="spellEnd"/>
      <w:r w:rsidRPr="003F3674">
        <w:rPr>
          <w:rFonts w:ascii="Tahoma" w:hAnsi="Tahoma" w:cs="Tahoma"/>
          <w:lang w:val="en-AU" w:eastAsia="en-US"/>
        </w:rPr>
        <w:t xml:space="preserve"> </w:t>
      </w:r>
      <w:proofErr w:type="spellStart"/>
      <w:r w:rsidRPr="003F3674">
        <w:rPr>
          <w:rFonts w:ascii="Tahoma" w:hAnsi="Tahoma" w:cs="Tahoma"/>
          <w:lang w:val="en-AU" w:eastAsia="en-US"/>
        </w:rPr>
        <w:t>fiind</w:t>
      </w:r>
      <w:proofErr w:type="spellEnd"/>
      <w:r w:rsidRPr="003F3674">
        <w:rPr>
          <w:rFonts w:ascii="Tahoma" w:hAnsi="Tahoma" w:cs="Tahoma"/>
          <w:lang w:val="en-AU" w:eastAsia="en-US"/>
        </w:rPr>
        <w:t xml:space="preserve"> </w:t>
      </w:r>
      <w:proofErr w:type="spellStart"/>
      <w:r w:rsidRPr="003F3674">
        <w:rPr>
          <w:rFonts w:ascii="Tahoma" w:hAnsi="Tahoma" w:cs="Tahoma"/>
          <w:lang w:val="en-AU" w:eastAsia="en-US"/>
        </w:rPr>
        <w:t>depozitate</w:t>
      </w:r>
      <w:proofErr w:type="spellEnd"/>
      <w:r w:rsidRPr="003F3674">
        <w:rPr>
          <w:rFonts w:ascii="Tahoma" w:hAnsi="Tahoma" w:cs="Tahoma"/>
          <w:lang w:val="en-AU" w:eastAsia="en-US"/>
        </w:rPr>
        <w:t xml:space="preserve"> direct </w:t>
      </w:r>
      <w:proofErr w:type="spellStart"/>
      <w:r w:rsidRPr="003F3674">
        <w:rPr>
          <w:rFonts w:ascii="Tahoma" w:hAnsi="Tahoma" w:cs="Tahoma"/>
          <w:lang w:val="en-AU" w:eastAsia="en-US"/>
        </w:rPr>
        <w:t>pe</w:t>
      </w:r>
      <w:proofErr w:type="spellEnd"/>
      <w:r w:rsidRPr="003F3674">
        <w:rPr>
          <w:rFonts w:ascii="Tahoma" w:hAnsi="Tahoma" w:cs="Tahoma"/>
          <w:lang w:val="en-AU" w:eastAsia="en-US"/>
        </w:rPr>
        <w:t xml:space="preserve"> </w:t>
      </w:r>
      <w:proofErr w:type="spellStart"/>
      <w:r w:rsidR="00F416E1">
        <w:rPr>
          <w:rFonts w:ascii="Tahoma" w:hAnsi="Tahoma" w:cs="Tahoma"/>
          <w:lang w:val="en-AU" w:eastAsia="en-US"/>
        </w:rPr>
        <w:t>pavi</w:t>
      </w:r>
      <w:r w:rsidR="00DD79AB">
        <w:rPr>
          <w:rFonts w:ascii="Tahoma" w:hAnsi="Tahoma" w:cs="Tahoma"/>
          <w:lang w:val="en-AU" w:eastAsia="en-US"/>
        </w:rPr>
        <w:t>ment</w:t>
      </w:r>
      <w:proofErr w:type="spellEnd"/>
      <w:r w:rsidR="00DD79AB">
        <w:rPr>
          <w:rFonts w:ascii="Tahoma" w:hAnsi="Tahoma" w:cs="Tahoma"/>
          <w:lang w:val="en-AU" w:eastAsia="en-US"/>
        </w:rPr>
        <w:t>;</w:t>
      </w:r>
    </w:p>
    <w:p w:rsidR="008F049E" w:rsidRPr="003F3674" w:rsidRDefault="008F049E" w:rsidP="009F7306">
      <w:pPr>
        <w:pStyle w:val="NoSpacing"/>
        <w:jc w:val="both"/>
        <w:rPr>
          <w:rFonts w:ascii="Tahoma" w:hAnsi="Tahoma" w:cs="Tahoma"/>
          <w:lang w:val="it-IT"/>
        </w:rPr>
      </w:pPr>
    </w:p>
    <w:p w:rsidR="008F049E" w:rsidRPr="003F3674" w:rsidRDefault="008F049E" w:rsidP="001919CC">
      <w:pPr>
        <w:pStyle w:val="NoSpacing"/>
        <w:ind w:firstLine="708"/>
        <w:jc w:val="both"/>
        <w:rPr>
          <w:rFonts w:ascii="Tahoma" w:hAnsi="Tahoma" w:cs="Tahoma"/>
          <w:lang w:eastAsia="en-US"/>
        </w:rPr>
      </w:pPr>
      <w:r w:rsidRPr="003F3674">
        <w:rPr>
          <w:rFonts w:ascii="Tahoma" w:hAnsi="Tahoma" w:cs="Tahoma"/>
          <w:lang w:val="it-IT"/>
        </w:rPr>
        <w:t xml:space="preserve">CJPC Prahova va desfăsura în continuare  acțiuni de control cu privire la conformitatea şi securitatea produselor, serviciilor , </w:t>
      </w:r>
      <w:r w:rsidRPr="003F3674">
        <w:rPr>
          <w:rFonts w:ascii="Tahoma" w:hAnsi="Tahoma" w:cs="Tahoma"/>
          <w:lang w:eastAsia="en-US"/>
        </w:rPr>
        <w:t>asigurându-se  de respectarea drepturilor fundamentale ale consumatorilor.</w:t>
      </w:r>
    </w:p>
    <w:p w:rsidR="008F049E" w:rsidRPr="003F3674" w:rsidRDefault="008F049E" w:rsidP="00CD34AF">
      <w:pPr>
        <w:ind w:firstLine="708"/>
        <w:jc w:val="both"/>
        <w:rPr>
          <w:rFonts w:ascii="Tahoma" w:hAnsi="Tahoma" w:cs="Tahoma"/>
          <w:lang w:val="it-IT"/>
        </w:rPr>
      </w:pPr>
      <w:r w:rsidRPr="003F3674">
        <w:rPr>
          <w:rFonts w:ascii="Tahoma" w:hAnsi="Tahoma" w:cs="Tahoma"/>
          <w:lang w:val="it-IT"/>
        </w:rPr>
        <w:t xml:space="preserve">Pentru soluționarea operativă și eficientă a reclamațiilor consumatorilor ,instituția noastră a pus la dispoziția   acestora, numarul  de telefon 0244/576436 , precum și adresa de  e-mail : </w:t>
      </w:r>
      <w:hyperlink r:id="rId9" w:history="1">
        <w:r w:rsidRPr="003F3674">
          <w:rPr>
            <w:rFonts w:ascii="Tahoma" w:hAnsi="Tahoma" w:cs="Tahoma"/>
          </w:rPr>
          <w:t>reclamatii.prahova@anpc.ro</w:t>
        </w:r>
      </w:hyperlink>
      <w:r w:rsidRPr="003F3674">
        <w:rPr>
          <w:rFonts w:ascii="Tahoma" w:hAnsi="Tahoma" w:cs="Tahoma"/>
          <w:lang w:val="it-IT"/>
        </w:rPr>
        <w:t>,  unde se poate reclama orice  problemă  pe care o întâmpină  în relația lor cu operatorii economici .</w:t>
      </w:r>
    </w:p>
    <w:p w:rsidR="008F049E" w:rsidRPr="003F3674" w:rsidRDefault="008F049E" w:rsidP="001919CC">
      <w:pPr>
        <w:ind w:firstLine="708"/>
        <w:jc w:val="both"/>
        <w:rPr>
          <w:rFonts w:ascii="Tahoma" w:hAnsi="Tahoma" w:cs="Tahoma"/>
          <w:lang w:val="it-IT"/>
        </w:rPr>
      </w:pPr>
    </w:p>
    <w:p w:rsidR="008F049E" w:rsidRPr="003F3674" w:rsidRDefault="00DD79AB" w:rsidP="00DD79AB">
      <w:pPr>
        <w:jc w:val="center"/>
        <w:rPr>
          <w:rFonts w:ascii="Tahoma" w:hAnsi="Tahoma" w:cs="Tahoma"/>
          <w:noProof/>
        </w:rPr>
      </w:pPr>
      <w:r>
        <w:rPr>
          <w:rFonts w:ascii="Tahoma" w:hAnsi="Tahoma" w:cs="Tahoma"/>
          <w:noProof/>
        </w:rPr>
        <w:t xml:space="preserve">  </w:t>
      </w:r>
      <w:r w:rsidR="008F049E" w:rsidRPr="003F3674">
        <w:rPr>
          <w:rFonts w:ascii="Tahoma" w:hAnsi="Tahoma" w:cs="Tahoma"/>
          <w:noProof/>
        </w:rPr>
        <w:t>Comisar șef adj</w:t>
      </w:r>
      <w:r>
        <w:rPr>
          <w:rFonts w:ascii="Tahoma" w:hAnsi="Tahoma" w:cs="Tahoma"/>
          <w:noProof/>
        </w:rPr>
        <w:t xml:space="preserve">unct </w:t>
      </w:r>
      <w:r w:rsidR="008F049E" w:rsidRPr="003F3674">
        <w:rPr>
          <w:rFonts w:ascii="Tahoma" w:hAnsi="Tahoma" w:cs="Tahoma"/>
          <w:noProof/>
        </w:rPr>
        <w:t>,</w:t>
      </w:r>
    </w:p>
    <w:p w:rsidR="008F049E" w:rsidRPr="003F3674" w:rsidRDefault="00DD79AB" w:rsidP="00DD79AB">
      <w:pPr>
        <w:jc w:val="center"/>
        <w:rPr>
          <w:rFonts w:ascii="Tahoma" w:hAnsi="Tahoma" w:cs="Tahoma"/>
          <w:noProof/>
        </w:rPr>
      </w:pPr>
      <w:r>
        <w:rPr>
          <w:rFonts w:ascii="Tahoma" w:hAnsi="Tahoma" w:cs="Tahoma"/>
          <w:noProof/>
        </w:rPr>
        <w:t xml:space="preserve">Ing. </w:t>
      </w:r>
      <w:r w:rsidR="008F049E" w:rsidRPr="003F3674">
        <w:rPr>
          <w:rFonts w:ascii="Tahoma" w:hAnsi="Tahoma" w:cs="Tahoma"/>
          <w:noProof/>
        </w:rPr>
        <w:t>Victoria Balaban</w:t>
      </w:r>
    </w:p>
    <w:p w:rsidR="008F049E" w:rsidRPr="003F3674" w:rsidRDefault="008F049E" w:rsidP="00DD79AB">
      <w:pPr>
        <w:jc w:val="center"/>
        <w:rPr>
          <w:rFonts w:ascii="Tahoma" w:hAnsi="Tahoma" w:cs="Tahoma"/>
          <w:noProof/>
        </w:rPr>
      </w:pPr>
    </w:p>
    <w:p w:rsidR="008F049E" w:rsidRPr="003F3674" w:rsidRDefault="008F049E" w:rsidP="001919CC">
      <w:pPr>
        <w:jc w:val="both"/>
        <w:rPr>
          <w:rFonts w:ascii="Tahoma" w:hAnsi="Tahoma" w:cs="Tahoma"/>
          <w:noProof/>
        </w:rPr>
      </w:pPr>
      <w:r w:rsidRPr="003F3674">
        <w:rPr>
          <w:rFonts w:ascii="Tahoma" w:hAnsi="Tahoma" w:cs="Tahoma"/>
          <w:noProof/>
        </w:rPr>
        <w:t>Întocmit,</w:t>
      </w:r>
    </w:p>
    <w:p w:rsidR="00486237" w:rsidRPr="003F3674" w:rsidRDefault="00A7208B" w:rsidP="001919CC">
      <w:pPr>
        <w:jc w:val="both"/>
        <w:rPr>
          <w:rFonts w:ascii="Tahoma" w:hAnsi="Tahoma" w:cs="Tahoma"/>
          <w:noProof/>
        </w:rPr>
      </w:pPr>
      <w:r>
        <w:rPr>
          <w:rFonts w:ascii="Tahoma" w:hAnsi="Tahoma" w:cs="Tahoma"/>
          <w:noProof/>
        </w:rPr>
        <w:t xml:space="preserve">Comisar </w:t>
      </w:r>
      <w:r w:rsidR="008F049E" w:rsidRPr="003F3674">
        <w:rPr>
          <w:rFonts w:ascii="Tahoma" w:hAnsi="Tahoma" w:cs="Tahoma"/>
          <w:noProof/>
        </w:rPr>
        <w:t>Ani Bălănoiu</w:t>
      </w:r>
    </w:p>
    <w:sectPr w:rsidR="00486237" w:rsidRPr="003F3674" w:rsidSect="00C347E6">
      <w:headerReference w:type="default" r:id="rId10"/>
      <w:footerReference w:type="default" r:id="rId11"/>
      <w:pgSz w:w="11907" w:h="16840" w:code="9"/>
      <w:pgMar w:top="1417" w:right="1417" w:bottom="1417" w:left="1417" w:header="56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CA" w:rsidRDefault="009549CA">
      <w:r>
        <w:separator/>
      </w:r>
    </w:p>
  </w:endnote>
  <w:endnote w:type="continuationSeparator" w:id="0">
    <w:p w:rsidR="009549CA" w:rsidRDefault="0095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87" w:rsidRPr="00B65755" w:rsidRDefault="008F049E" w:rsidP="00484987">
    <w:pPr>
      <w:pStyle w:val="Footer"/>
      <w:pBdr>
        <w:top w:val="single" w:sz="4" w:space="8" w:color="4472C4"/>
      </w:pBdr>
      <w:spacing w:before="120"/>
      <w:contextualSpacing/>
      <w:jc w:val="center"/>
      <w:rPr>
        <w:rFonts w:ascii="Tahoma" w:hAnsi="Tahoma" w:cs="Tahoma"/>
        <w:noProof/>
        <w:color w:val="404040"/>
        <w:sz w:val="20"/>
        <w:szCs w:val="20"/>
      </w:rPr>
    </w:pPr>
    <w:r w:rsidRPr="00B65755">
      <w:rPr>
        <w:rFonts w:ascii="Tahoma" w:hAnsi="Tahoma" w:cs="Tahoma"/>
        <w:noProof/>
        <w:color w:val="404040"/>
        <w:sz w:val="20"/>
        <w:szCs w:val="20"/>
      </w:rPr>
      <w:t>Comisariatul Regional pentru Protecția Consumatorilor Regiunea Sud Muntenia (Ploiesti)</w:t>
    </w:r>
  </w:p>
  <w:p w:rsidR="00484987" w:rsidRDefault="008F049E" w:rsidP="00484987">
    <w:pPr>
      <w:pStyle w:val="Footer"/>
      <w:pBdr>
        <w:top w:val="single" w:sz="4" w:space="8" w:color="4472C4"/>
      </w:pBdr>
      <w:spacing w:before="120"/>
      <w:contextualSpacing/>
      <w:jc w:val="center"/>
      <w:rPr>
        <w:rFonts w:ascii="Tahoma" w:hAnsi="Tahoma" w:cs="Tahoma"/>
        <w:noProof/>
        <w:color w:val="404040"/>
        <w:sz w:val="20"/>
        <w:szCs w:val="20"/>
      </w:rPr>
    </w:pPr>
    <w:r w:rsidRPr="00B65755">
      <w:rPr>
        <w:rFonts w:ascii="Tahoma" w:hAnsi="Tahoma" w:cs="Tahoma"/>
        <w:noProof/>
        <w:color w:val="404040"/>
        <w:sz w:val="20"/>
        <w:szCs w:val="20"/>
      </w:rPr>
      <w:t xml:space="preserve">Str. Industriei, nr. 111, Ploiesti, Tel. 0244576436, Fax: 0244576643 </w:t>
    </w:r>
  </w:p>
  <w:p w:rsidR="00484987" w:rsidRPr="00B65755" w:rsidRDefault="008F049E" w:rsidP="00484987">
    <w:pPr>
      <w:pStyle w:val="Footer"/>
      <w:pBdr>
        <w:top w:val="single" w:sz="4" w:space="8" w:color="4472C4"/>
      </w:pBdr>
      <w:spacing w:before="120"/>
      <w:contextualSpacing/>
      <w:jc w:val="center"/>
      <w:rPr>
        <w:sz w:val="20"/>
        <w:szCs w:val="20"/>
      </w:rPr>
    </w:pPr>
    <w:r w:rsidRPr="00B65755">
      <w:rPr>
        <w:rFonts w:ascii="Tahoma" w:hAnsi="Tahoma" w:cs="Tahoma"/>
        <w:noProof/>
        <w:color w:val="404040"/>
        <w:sz w:val="20"/>
        <w:szCs w:val="20"/>
      </w:rPr>
      <w:t xml:space="preserve">email: </w:t>
    </w:r>
    <w:hyperlink r:id="rId1" w:history="1">
      <w:r w:rsidRPr="00475811">
        <w:rPr>
          <w:rStyle w:val="Hyperlink"/>
          <w:noProof/>
        </w:rPr>
        <w:t>crpcprahova@anpc.ro</w:t>
      </w:r>
    </w:hyperlink>
    <w:r w:rsidRPr="00B65755">
      <w:rPr>
        <w:rFonts w:ascii="Tahoma" w:hAnsi="Tahoma" w:cs="Tahoma"/>
        <w:noProof/>
        <w:color w:val="404040"/>
        <w:sz w:val="20"/>
        <w:szCs w:val="20"/>
      </w:rPr>
      <w:t>, www.anpc.gov.ro</w:t>
    </w:r>
  </w:p>
  <w:p w:rsidR="005924B2" w:rsidRPr="00364CFF" w:rsidRDefault="008F049E">
    <w:pPr>
      <w:pStyle w:val="Footer"/>
      <w:jc w:val="right"/>
      <w:rPr>
        <w:rFonts w:ascii="Tahoma" w:hAnsi="Tahoma" w:cs="Tahoma"/>
        <w:sz w:val="14"/>
        <w:szCs w:val="14"/>
      </w:rPr>
    </w:pPr>
    <w:r>
      <w:rPr>
        <w:lang w:val="ro-RO"/>
      </w:rPr>
      <w:t xml:space="preserve">          </w:t>
    </w:r>
    <w:proofErr w:type="spellStart"/>
    <w:r w:rsidRPr="00364CFF">
      <w:rPr>
        <w:rFonts w:ascii="Tahoma" w:hAnsi="Tahoma" w:cs="Tahoma"/>
        <w:sz w:val="14"/>
        <w:szCs w:val="14"/>
      </w:rPr>
      <w:t>Pag</w:t>
    </w:r>
    <w:proofErr w:type="spellEnd"/>
    <w:r w:rsidRPr="00364CFF">
      <w:rPr>
        <w:rFonts w:ascii="Tahoma" w:hAnsi="Tahoma" w:cs="Tahoma"/>
        <w:sz w:val="14"/>
        <w:szCs w:val="14"/>
        <w:lang w:val="ro-RO"/>
      </w:rPr>
      <w:t>.</w:t>
    </w:r>
    <w:r w:rsidRPr="00364CFF">
      <w:rPr>
        <w:rFonts w:ascii="Tahoma" w:hAnsi="Tahoma" w:cs="Tahoma"/>
        <w:sz w:val="14"/>
        <w:szCs w:val="14"/>
      </w:rPr>
      <w:t xml:space="preserve"> </w:t>
    </w:r>
    <w:r w:rsidRPr="00364CFF">
      <w:rPr>
        <w:rFonts w:ascii="Tahoma" w:hAnsi="Tahoma" w:cs="Tahoma"/>
        <w:b/>
        <w:bCs/>
        <w:sz w:val="14"/>
        <w:szCs w:val="14"/>
      </w:rPr>
      <w:fldChar w:fldCharType="begin"/>
    </w:r>
    <w:r w:rsidRPr="00364CFF">
      <w:rPr>
        <w:rFonts w:ascii="Tahoma" w:hAnsi="Tahoma" w:cs="Tahoma"/>
        <w:b/>
        <w:bCs/>
        <w:sz w:val="14"/>
        <w:szCs w:val="14"/>
      </w:rPr>
      <w:instrText xml:space="preserve"> PAGE </w:instrText>
    </w:r>
    <w:r w:rsidRPr="00364CFF">
      <w:rPr>
        <w:rFonts w:ascii="Tahoma" w:hAnsi="Tahoma" w:cs="Tahoma"/>
        <w:b/>
        <w:bCs/>
        <w:sz w:val="14"/>
        <w:szCs w:val="14"/>
      </w:rPr>
      <w:fldChar w:fldCharType="separate"/>
    </w:r>
    <w:r w:rsidR="00DB6565">
      <w:rPr>
        <w:rFonts w:ascii="Tahoma" w:hAnsi="Tahoma" w:cs="Tahoma"/>
        <w:b/>
        <w:bCs/>
        <w:noProof/>
        <w:sz w:val="14"/>
        <w:szCs w:val="14"/>
      </w:rPr>
      <w:t>4</w:t>
    </w:r>
    <w:r w:rsidRPr="00364CFF">
      <w:rPr>
        <w:rFonts w:ascii="Tahoma" w:hAnsi="Tahoma" w:cs="Tahoma"/>
        <w:b/>
        <w:bCs/>
        <w:sz w:val="14"/>
        <w:szCs w:val="14"/>
      </w:rPr>
      <w:fldChar w:fldCharType="end"/>
    </w:r>
    <w:r w:rsidRPr="00364CFF">
      <w:rPr>
        <w:rFonts w:ascii="Tahoma" w:hAnsi="Tahoma" w:cs="Tahoma"/>
        <w:sz w:val="14"/>
        <w:szCs w:val="14"/>
      </w:rPr>
      <w:t xml:space="preserve"> </w:t>
    </w:r>
    <w:r w:rsidRPr="00364CFF">
      <w:rPr>
        <w:rFonts w:ascii="Tahoma" w:hAnsi="Tahoma" w:cs="Tahoma"/>
        <w:sz w:val="14"/>
        <w:szCs w:val="14"/>
        <w:lang w:val="ro-RO"/>
      </w:rPr>
      <w:t>din</w:t>
    </w:r>
    <w:r w:rsidRPr="00364CFF">
      <w:rPr>
        <w:rFonts w:ascii="Tahoma" w:hAnsi="Tahoma" w:cs="Tahoma"/>
        <w:sz w:val="14"/>
        <w:szCs w:val="14"/>
      </w:rPr>
      <w:t xml:space="preserve"> </w:t>
    </w:r>
    <w:r w:rsidRPr="00364CFF">
      <w:rPr>
        <w:rFonts w:ascii="Tahoma" w:hAnsi="Tahoma" w:cs="Tahoma"/>
        <w:b/>
        <w:bCs/>
        <w:sz w:val="14"/>
        <w:szCs w:val="14"/>
      </w:rPr>
      <w:fldChar w:fldCharType="begin"/>
    </w:r>
    <w:r w:rsidRPr="00364CFF">
      <w:rPr>
        <w:rFonts w:ascii="Tahoma" w:hAnsi="Tahoma" w:cs="Tahoma"/>
        <w:b/>
        <w:bCs/>
        <w:sz w:val="14"/>
        <w:szCs w:val="14"/>
      </w:rPr>
      <w:instrText xml:space="preserve"> NUMPAGES  </w:instrText>
    </w:r>
    <w:r w:rsidRPr="00364CFF">
      <w:rPr>
        <w:rFonts w:ascii="Tahoma" w:hAnsi="Tahoma" w:cs="Tahoma"/>
        <w:b/>
        <w:bCs/>
        <w:sz w:val="14"/>
        <w:szCs w:val="14"/>
      </w:rPr>
      <w:fldChar w:fldCharType="separate"/>
    </w:r>
    <w:r w:rsidR="00DB6565">
      <w:rPr>
        <w:rFonts w:ascii="Tahoma" w:hAnsi="Tahoma" w:cs="Tahoma"/>
        <w:b/>
        <w:bCs/>
        <w:noProof/>
        <w:sz w:val="14"/>
        <w:szCs w:val="14"/>
      </w:rPr>
      <w:t>4</w:t>
    </w:r>
    <w:r w:rsidRPr="00364CFF">
      <w:rPr>
        <w:rFonts w:ascii="Tahoma" w:hAnsi="Tahoma" w:cs="Tahoma"/>
        <w:b/>
        <w:bCs/>
        <w:sz w:val="14"/>
        <w:szCs w:val="14"/>
      </w:rPr>
      <w:fldChar w:fldCharType="end"/>
    </w:r>
  </w:p>
  <w:p w:rsidR="00905AB1" w:rsidRDefault="00954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CA" w:rsidRDefault="009549CA">
      <w:r>
        <w:separator/>
      </w:r>
    </w:p>
  </w:footnote>
  <w:footnote w:type="continuationSeparator" w:id="0">
    <w:p w:rsidR="009549CA" w:rsidRDefault="00954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0A" w:rsidRDefault="00956280" w:rsidP="0049330A">
    <w:pPr>
      <w:rPr>
        <w:rFonts w:ascii="Arial" w:hAnsi="Arial" w:cs="Arial"/>
        <w:b/>
        <w:bCs/>
        <w:color w:val="365F91"/>
      </w:rPr>
    </w:pPr>
    <w:r>
      <w:fldChar w:fldCharType="begin"/>
    </w:r>
    <w:r>
      <w:instrText xml:space="preserve"> HYPERLINK "javascript:self.close()" </w:instrText>
    </w:r>
    <w:r>
      <w:fldChar w:fldCharType="end"/>
    </w:r>
    <w:r w:rsidR="008F049E" w:rsidRPr="00C64BCC">
      <w:rPr>
        <w:rFonts w:ascii="Arial" w:hAnsi="Arial" w:cs="Arial"/>
        <w:b/>
        <w:bCs/>
        <w:color w:val="365F91"/>
      </w:rPr>
      <w:t xml:space="preserve"> </w:t>
    </w:r>
    <w:r w:rsidR="008F049E">
      <w:rPr>
        <w:rFonts w:ascii="Arial" w:hAnsi="Arial" w:cs="Arial"/>
        <w:b/>
        <w:bCs/>
        <w:color w:val="365F91"/>
      </w:rPr>
      <w:tab/>
    </w:r>
    <w:r w:rsidR="008F049E">
      <w:rPr>
        <w:rFonts w:ascii="Arial" w:hAnsi="Arial" w:cs="Arial"/>
        <w:b/>
        <w:bCs/>
        <w:color w:val="365F91"/>
      </w:rPr>
      <w:tab/>
    </w:r>
    <w:r w:rsidR="008F049E">
      <w:rPr>
        <w:rFonts w:ascii="Arial" w:hAnsi="Arial" w:cs="Arial"/>
        <w:b/>
        <w:bCs/>
        <w:color w:val="365F91"/>
      </w:rPr>
      <w:tab/>
      <w:t xml:space="preserve">    </w:t>
    </w:r>
    <w:r w:rsidR="008F049E" w:rsidRPr="00C64BCC">
      <w:rPr>
        <w:rFonts w:ascii="Arial" w:hAnsi="Arial" w:cs="Arial"/>
        <w:b/>
        <w:bCs/>
        <w:color w:val="365F91"/>
      </w:rPr>
      <w:t xml:space="preserve"> </w:t>
    </w:r>
    <w:r w:rsidR="008F049E">
      <w:rPr>
        <w:rFonts w:ascii="Arial" w:hAnsi="Arial" w:cs="Arial"/>
        <w:b/>
        <w:bCs/>
        <w:color w:val="365F91"/>
      </w:rPr>
      <w:t xml:space="preserve">                      </w:t>
    </w:r>
    <w:r w:rsidR="008F049E" w:rsidRPr="00C64BCC">
      <w:rPr>
        <w:rFonts w:ascii="Arial" w:hAnsi="Arial" w:cs="Arial"/>
        <w:b/>
        <w:bCs/>
        <w:color w:val="365F91"/>
      </w:rPr>
      <w:t xml:space="preserve">    </w:t>
    </w:r>
    <w:r w:rsidR="008F049E">
      <w:rPr>
        <w:rFonts w:ascii="Arial" w:hAnsi="Arial" w:cs="Arial"/>
        <w:b/>
        <w:bCs/>
        <w:color w:val="365F91"/>
      </w:rPr>
      <w:t xml:space="preserve">                          </w:t>
    </w:r>
    <w:r w:rsidR="008F049E">
      <w:rPr>
        <w:rFonts w:ascii="Tahoma" w:hAnsi="Tahoma" w:cs="Tahoma"/>
        <w:noProof/>
        <w:lang w:val="en-US" w:eastAsia="en-US"/>
      </w:rPr>
      <w:drawing>
        <wp:inline distT="0" distB="0" distL="0" distR="0">
          <wp:extent cx="5845810" cy="1760220"/>
          <wp:effectExtent l="0" t="0" r="2540" b="0"/>
          <wp:docPr id="1" name="Picture 1" descr="Description: antet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5810" cy="1760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8A0"/>
    <w:multiLevelType w:val="hybridMultilevel"/>
    <w:tmpl w:val="6BB2EF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4C87F76"/>
    <w:multiLevelType w:val="hybridMultilevel"/>
    <w:tmpl w:val="5B4E3478"/>
    <w:lvl w:ilvl="0" w:tplc="04180001">
      <w:start w:val="1"/>
      <w:numFmt w:val="bullet"/>
      <w:lvlText w:val=""/>
      <w:lvlJc w:val="left"/>
      <w:pPr>
        <w:ind w:left="799" w:hanging="360"/>
      </w:pPr>
      <w:rPr>
        <w:rFonts w:ascii="Symbol" w:hAnsi="Symbol"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2">
    <w:nsid w:val="295E4691"/>
    <w:multiLevelType w:val="hybridMultilevel"/>
    <w:tmpl w:val="58C86150"/>
    <w:lvl w:ilvl="0" w:tplc="C67E884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4040D"/>
    <w:multiLevelType w:val="hybridMultilevel"/>
    <w:tmpl w:val="3DB6D4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B3F16EA"/>
    <w:multiLevelType w:val="hybridMultilevel"/>
    <w:tmpl w:val="39D60F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DAE79C1"/>
    <w:multiLevelType w:val="hybridMultilevel"/>
    <w:tmpl w:val="7F42966C"/>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6">
    <w:nsid w:val="490F0C4A"/>
    <w:multiLevelType w:val="hybridMultilevel"/>
    <w:tmpl w:val="39026C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05C134E"/>
    <w:multiLevelType w:val="hybridMultilevel"/>
    <w:tmpl w:val="99B8C8A2"/>
    <w:lvl w:ilvl="0" w:tplc="04180001">
      <w:start w:val="1"/>
      <w:numFmt w:val="bullet"/>
      <w:lvlText w:val=""/>
      <w:lvlJc w:val="left"/>
      <w:pPr>
        <w:ind w:left="1620" w:hanging="360"/>
      </w:pPr>
      <w:rPr>
        <w:rFonts w:ascii="Symbol" w:hAnsi="Symbol"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8">
    <w:nsid w:val="54F33E86"/>
    <w:multiLevelType w:val="hybridMultilevel"/>
    <w:tmpl w:val="95F2E232"/>
    <w:lvl w:ilvl="0" w:tplc="04180001">
      <w:start w:val="1"/>
      <w:numFmt w:val="bullet"/>
      <w:lvlText w:val=""/>
      <w:lvlJc w:val="left"/>
      <w:pPr>
        <w:ind w:left="1980" w:hanging="360"/>
      </w:pPr>
      <w:rPr>
        <w:rFonts w:ascii="Symbol" w:hAnsi="Symbol"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9">
    <w:nsid w:val="56BE7E9A"/>
    <w:multiLevelType w:val="hybridMultilevel"/>
    <w:tmpl w:val="80D4C6B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61EB4BB2"/>
    <w:multiLevelType w:val="hybridMultilevel"/>
    <w:tmpl w:val="570E22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E77804"/>
    <w:multiLevelType w:val="hybridMultilevel"/>
    <w:tmpl w:val="7F0EA97C"/>
    <w:lvl w:ilvl="0" w:tplc="04090015">
      <w:start w:val="1"/>
      <w:numFmt w:val="upperLetter"/>
      <w:lvlText w:val="%1."/>
      <w:lvlJc w:val="left"/>
      <w:pPr>
        <w:tabs>
          <w:tab w:val="num" w:pos="720"/>
        </w:tabs>
        <w:ind w:left="720" w:hanging="360"/>
      </w:pPr>
    </w:lvl>
    <w:lvl w:ilvl="1" w:tplc="48F8B760">
      <w:start w:val="1"/>
      <w:numFmt w:val="bullet"/>
      <w:lvlText w:val="-"/>
      <w:lvlJc w:val="left"/>
      <w:pPr>
        <w:tabs>
          <w:tab w:val="num" w:pos="1477"/>
        </w:tabs>
        <w:ind w:left="1477" w:hanging="397"/>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4B55C1"/>
    <w:multiLevelType w:val="hybridMultilevel"/>
    <w:tmpl w:val="C19400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E67070F"/>
    <w:multiLevelType w:val="hybridMultilevel"/>
    <w:tmpl w:val="019C3A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2"/>
  </w:num>
  <w:num w:numId="9">
    <w:abstractNumId w:val="7"/>
  </w:num>
  <w:num w:numId="10">
    <w:abstractNumId w:val="8"/>
  </w:num>
  <w:num w:numId="11">
    <w:abstractNumId w:val="0"/>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9E"/>
    <w:rsid w:val="00006FD6"/>
    <w:rsid w:val="00025860"/>
    <w:rsid w:val="000E508E"/>
    <w:rsid w:val="00182743"/>
    <w:rsid w:val="001919CC"/>
    <w:rsid w:val="0020095D"/>
    <w:rsid w:val="00250C7C"/>
    <w:rsid w:val="002C1376"/>
    <w:rsid w:val="0039710D"/>
    <w:rsid w:val="003F3674"/>
    <w:rsid w:val="00486237"/>
    <w:rsid w:val="004D770F"/>
    <w:rsid w:val="004D7D0B"/>
    <w:rsid w:val="00515116"/>
    <w:rsid w:val="00524A8F"/>
    <w:rsid w:val="005255F3"/>
    <w:rsid w:val="00532ED3"/>
    <w:rsid w:val="005358C7"/>
    <w:rsid w:val="005670E6"/>
    <w:rsid w:val="006A0861"/>
    <w:rsid w:val="006E1C42"/>
    <w:rsid w:val="007A5465"/>
    <w:rsid w:val="007C6C00"/>
    <w:rsid w:val="007D625F"/>
    <w:rsid w:val="007F18FB"/>
    <w:rsid w:val="008414C3"/>
    <w:rsid w:val="008C1897"/>
    <w:rsid w:val="008D76CC"/>
    <w:rsid w:val="008F049E"/>
    <w:rsid w:val="009549CA"/>
    <w:rsid w:val="00956280"/>
    <w:rsid w:val="009F7306"/>
    <w:rsid w:val="00A266F9"/>
    <w:rsid w:val="00A7208B"/>
    <w:rsid w:val="00B27A1F"/>
    <w:rsid w:val="00B426A4"/>
    <w:rsid w:val="00B56D91"/>
    <w:rsid w:val="00B65BC9"/>
    <w:rsid w:val="00BC4B1B"/>
    <w:rsid w:val="00BC4D15"/>
    <w:rsid w:val="00BE5E28"/>
    <w:rsid w:val="00C422DF"/>
    <w:rsid w:val="00C549DB"/>
    <w:rsid w:val="00C6165F"/>
    <w:rsid w:val="00CD34AF"/>
    <w:rsid w:val="00D913F7"/>
    <w:rsid w:val="00DA40C4"/>
    <w:rsid w:val="00DB5E1E"/>
    <w:rsid w:val="00DB6565"/>
    <w:rsid w:val="00DC41C3"/>
    <w:rsid w:val="00DD79AB"/>
    <w:rsid w:val="00F366F4"/>
    <w:rsid w:val="00F416E1"/>
    <w:rsid w:val="00F67CC9"/>
    <w:rsid w:val="00FB66F2"/>
    <w:rsid w:val="00F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9E"/>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049E"/>
    <w:pPr>
      <w:tabs>
        <w:tab w:val="center" w:pos="4536"/>
        <w:tab w:val="right" w:pos="9072"/>
      </w:tabs>
    </w:pPr>
    <w:rPr>
      <w:lang w:val="x-none" w:eastAsia="x-none"/>
    </w:rPr>
  </w:style>
  <w:style w:type="character" w:customStyle="1" w:styleId="FooterChar">
    <w:name w:val="Footer Char"/>
    <w:basedOn w:val="DefaultParagraphFont"/>
    <w:link w:val="Footer"/>
    <w:uiPriority w:val="99"/>
    <w:rsid w:val="008F049E"/>
    <w:rPr>
      <w:rFonts w:ascii="Times New Roman" w:eastAsia="Times New Roman" w:hAnsi="Times New Roman" w:cs="Times New Roman"/>
      <w:sz w:val="24"/>
      <w:szCs w:val="24"/>
      <w:lang w:val="x-none" w:eastAsia="x-none"/>
    </w:rPr>
  </w:style>
  <w:style w:type="character" w:styleId="Hyperlink">
    <w:name w:val="Hyperlink"/>
    <w:uiPriority w:val="99"/>
    <w:unhideWhenUsed/>
    <w:rsid w:val="008F049E"/>
    <w:rPr>
      <w:color w:val="0563C1"/>
      <w:u w:val="single"/>
    </w:rPr>
  </w:style>
  <w:style w:type="paragraph" w:styleId="ListParagraph">
    <w:name w:val="List Paragraph"/>
    <w:basedOn w:val="Normal"/>
    <w:uiPriority w:val="34"/>
    <w:qFormat/>
    <w:rsid w:val="008F049E"/>
    <w:pPr>
      <w:ind w:left="720"/>
      <w:contextualSpacing/>
    </w:pPr>
  </w:style>
  <w:style w:type="paragraph" w:styleId="NoSpacing">
    <w:name w:val="No Spacing"/>
    <w:uiPriority w:val="1"/>
    <w:qFormat/>
    <w:rsid w:val="008F049E"/>
    <w:pPr>
      <w:spacing w:after="0"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uiPriority w:val="99"/>
    <w:rsid w:val="008F049E"/>
    <w:pPr>
      <w:spacing w:after="120"/>
    </w:pPr>
    <w:rPr>
      <w:rFonts w:ascii="Tahoma" w:hAnsi="Tahoma" w:cs="Tahoma"/>
      <w:color w:val="000000"/>
      <w:kern w:val="1"/>
      <w:lang w:val="en-US" w:eastAsia="ar-SA"/>
    </w:rPr>
  </w:style>
  <w:style w:type="character" w:customStyle="1" w:styleId="BodyTextChar">
    <w:name w:val="Body Text Char"/>
    <w:basedOn w:val="DefaultParagraphFont"/>
    <w:link w:val="BodyText"/>
    <w:uiPriority w:val="99"/>
    <w:rsid w:val="008F049E"/>
    <w:rPr>
      <w:rFonts w:ascii="Tahoma" w:eastAsia="Times New Roman" w:hAnsi="Tahoma" w:cs="Tahoma"/>
      <w:color w:val="000000"/>
      <w:kern w:val="1"/>
      <w:sz w:val="24"/>
      <w:szCs w:val="24"/>
      <w:lang w:eastAsia="ar-SA"/>
    </w:rPr>
  </w:style>
  <w:style w:type="paragraph" w:styleId="BodyTextIndent">
    <w:name w:val="Body Text Indent"/>
    <w:basedOn w:val="Normal"/>
    <w:link w:val="BodyTextIndentChar"/>
    <w:uiPriority w:val="99"/>
    <w:rsid w:val="008F049E"/>
    <w:pPr>
      <w:spacing w:after="120"/>
      <w:ind w:left="360"/>
    </w:pPr>
    <w:rPr>
      <w:rFonts w:ascii="Tahoma" w:hAnsi="Tahoma" w:cs="Tahoma"/>
      <w:sz w:val="20"/>
      <w:szCs w:val="20"/>
      <w:lang w:eastAsia="en-US"/>
    </w:rPr>
  </w:style>
  <w:style w:type="character" w:customStyle="1" w:styleId="BodyTextIndentChar">
    <w:name w:val="Body Text Indent Char"/>
    <w:basedOn w:val="DefaultParagraphFont"/>
    <w:link w:val="BodyTextIndent"/>
    <w:uiPriority w:val="99"/>
    <w:rsid w:val="008F049E"/>
    <w:rPr>
      <w:rFonts w:ascii="Tahoma" w:eastAsia="Times New Roman" w:hAnsi="Tahoma" w:cs="Tahoma"/>
      <w:sz w:val="20"/>
      <w:szCs w:val="20"/>
      <w:lang w:val="ro-RO"/>
    </w:rPr>
  </w:style>
  <w:style w:type="paragraph" w:styleId="EndnoteText">
    <w:name w:val="endnote text"/>
    <w:basedOn w:val="Normal"/>
    <w:link w:val="EndnoteTextChar"/>
    <w:rsid w:val="008F049E"/>
    <w:rPr>
      <w:sz w:val="20"/>
      <w:szCs w:val="20"/>
      <w:lang w:val="en-US" w:eastAsia="en-US"/>
    </w:rPr>
  </w:style>
  <w:style w:type="character" w:customStyle="1" w:styleId="EndnoteTextChar">
    <w:name w:val="Endnote Text Char"/>
    <w:basedOn w:val="DefaultParagraphFont"/>
    <w:link w:val="EndnoteText"/>
    <w:rsid w:val="008F049E"/>
    <w:rPr>
      <w:rFonts w:ascii="Times New Roman" w:eastAsia="Times New Roman" w:hAnsi="Times New Roman" w:cs="Times New Roman"/>
      <w:sz w:val="20"/>
      <w:szCs w:val="20"/>
    </w:rPr>
  </w:style>
  <w:style w:type="paragraph" w:styleId="NormalWeb">
    <w:name w:val="Normal (Web)"/>
    <w:basedOn w:val="Normal"/>
    <w:uiPriority w:val="99"/>
    <w:unhideWhenUsed/>
    <w:rsid w:val="008F049E"/>
    <w:pPr>
      <w:spacing w:before="120" w:after="120"/>
      <w:ind w:left="540" w:right="420"/>
    </w:pPr>
    <w:rPr>
      <w:sz w:val="19"/>
      <w:szCs w:val="19"/>
      <w:lang w:val="en-US" w:eastAsia="en-US"/>
    </w:rPr>
  </w:style>
  <w:style w:type="paragraph" w:styleId="BalloonText">
    <w:name w:val="Balloon Text"/>
    <w:basedOn w:val="Normal"/>
    <w:link w:val="BalloonTextChar"/>
    <w:uiPriority w:val="99"/>
    <w:semiHidden/>
    <w:unhideWhenUsed/>
    <w:rsid w:val="008F049E"/>
    <w:rPr>
      <w:rFonts w:ascii="Tahoma" w:hAnsi="Tahoma" w:cs="Tahoma"/>
      <w:sz w:val="16"/>
      <w:szCs w:val="16"/>
    </w:rPr>
  </w:style>
  <w:style w:type="character" w:customStyle="1" w:styleId="BalloonTextChar">
    <w:name w:val="Balloon Text Char"/>
    <w:basedOn w:val="DefaultParagraphFont"/>
    <w:link w:val="BalloonText"/>
    <w:uiPriority w:val="99"/>
    <w:semiHidden/>
    <w:rsid w:val="008F049E"/>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9E"/>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049E"/>
    <w:pPr>
      <w:tabs>
        <w:tab w:val="center" w:pos="4536"/>
        <w:tab w:val="right" w:pos="9072"/>
      </w:tabs>
    </w:pPr>
    <w:rPr>
      <w:lang w:val="x-none" w:eastAsia="x-none"/>
    </w:rPr>
  </w:style>
  <w:style w:type="character" w:customStyle="1" w:styleId="FooterChar">
    <w:name w:val="Footer Char"/>
    <w:basedOn w:val="DefaultParagraphFont"/>
    <w:link w:val="Footer"/>
    <w:uiPriority w:val="99"/>
    <w:rsid w:val="008F049E"/>
    <w:rPr>
      <w:rFonts w:ascii="Times New Roman" w:eastAsia="Times New Roman" w:hAnsi="Times New Roman" w:cs="Times New Roman"/>
      <w:sz w:val="24"/>
      <w:szCs w:val="24"/>
      <w:lang w:val="x-none" w:eastAsia="x-none"/>
    </w:rPr>
  </w:style>
  <w:style w:type="character" w:styleId="Hyperlink">
    <w:name w:val="Hyperlink"/>
    <w:uiPriority w:val="99"/>
    <w:unhideWhenUsed/>
    <w:rsid w:val="008F049E"/>
    <w:rPr>
      <w:color w:val="0563C1"/>
      <w:u w:val="single"/>
    </w:rPr>
  </w:style>
  <w:style w:type="paragraph" w:styleId="ListParagraph">
    <w:name w:val="List Paragraph"/>
    <w:basedOn w:val="Normal"/>
    <w:uiPriority w:val="34"/>
    <w:qFormat/>
    <w:rsid w:val="008F049E"/>
    <w:pPr>
      <w:ind w:left="720"/>
      <w:contextualSpacing/>
    </w:pPr>
  </w:style>
  <w:style w:type="paragraph" w:styleId="NoSpacing">
    <w:name w:val="No Spacing"/>
    <w:uiPriority w:val="1"/>
    <w:qFormat/>
    <w:rsid w:val="008F049E"/>
    <w:pPr>
      <w:spacing w:after="0"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uiPriority w:val="99"/>
    <w:rsid w:val="008F049E"/>
    <w:pPr>
      <w:spacing w:after="120"/>
    </w:pPr>
    <w:rPr>
      <w:rFonts w:ascii="Tahoma" w:hAnsi="Tahoma" w:cs="Tahoma"/>
      <w:color w:val="000000"/>
      <w:kern w:val="1"/>
      <w:lang w:val="en-US" w:eastAsia="ar-SA"/>
    </w:rPr>
  </w:style>
  <w:style w:type="character" w:customStyle="1" w:styleId="BodyTextChar">
    <w:name w:val="Body Text Char"/>
    <w:basedOn w:val="DefaultParagraphFont"/>
    <w:link w:val="BodyText"/>
    <w:uiPriority w:val="99"/>
    <w:rsid w:val="008F049E"/>
    <w:rPr>
      <w:rFonts w:ascii="Tahoma" w:eastAsia="Times New Roman" w:hAnsi="Tahoma" w:cs="Tahoma"/>
      <w:color w:val="000000"/>
      <w:kern w:val="1"/>
      <w:sz w:val="24"/>
      <w:szCs w:val="24"/>
      <w:lang w:eastAsia="ar-SA"/>
    </w:rPr>
  </w:style>
  <w:style w:type="paragraph" w:styleId="BodyTextIndent">
    <w:name w:val="Body Text Indent"/>
    <w:basedOn w:val="Normal"/>
    <w:link w:val="BodyTextIndentChar"/>
    <w:uiPriority w:val="99"/>
    <w:rsid w:val="008F049E"/>
    <w:pPr>
      <w:spacing w:after="120"/>
      <w:ind w:left="360"/>
    </w:pPr>
    <w:rPr>
      <w:rFonts w:ascii="Tahoma" w:hAnsi="Tahoma" w:cs="Tahoma"/>
      <w:sz w:val="20"/>
      <w:szCs w:val="20"/>
      <w:lang w:eastAsia="en-US"/>
    </w:rPr>
  </w:style>
  <w:style w:type="character" w:customStyle="1" w:styleId="BodyTextIndentChar">
    <w:name w:val="Body Text Indent Char"/>
    <w:basedOn w:val="DefaultParagraphFont"/>
    <w:link w:val="BodyTextIndent"/>
    <w:uiPriority w:val="99"/>
    <w:rsid w:val="008F049E"/>
    <w:rPr>
      <w:rFonts w:ascii="Tahoma" w:eastAsia="Times New Roman" w:hAnsi="Tahoma" w:cs="Tahoma"/>
      <w:sz w:val="20"/>
      <w:szCs w:val="20"/>
      <w:lang w:val="ro-RO"/>
    </w:rPr>
  </w:style>
  <w:style w:type="paragraph" w:styleId="EndnoteText">
    <w:name w:val="endnote text"/>
    <w:basedOn w:val="Normal"/>
    <w:link w:val="EndnoteTextChar"/>
    <w:rsid w:val="008F049E"/>
    <w:rPr>
      <w:sz w:val="20"/>
      <w:szCs w:val="20"/>
      <w:lang w:val="en-US" w:eastAsia="en-US"/>
    </w:rPr>
  </w:style>
  <w:style w:type="character" w:customStyle="1" w:styleId="EndnoteTextChar">
    <w:name w:val="Endnote Text Char"/>
    <w:basedOn w:val="DefaultParagraphFont"/>
    <w:link w:val="EndnoteText"/>
    <w:rsid w:val="008F049E"/>
    <w:rPr>
      <w:rFonts w:ascii="Times New Roman" w:eastAsia="Times New Roman" w:hAnsi="Times New Roman" w:cs="Times New Roman"/>
      <w:sz w:val="20"/>
      <w:szCs w:val="20"/>
    </w:rPr>
  </w:style>
  <w:style w:type="paragraph" w:styleId="NormalWeb">
    <w:name w:val="Normal (Web)"/>
    <w:basedOn w:val="Normal"/>
    <w:uiPriority w:val="99"/>
    <w:unhideWhenUsed/>
    <w:rsid w:val="008F049E"/>
    <w:pPr>
      <w:spacing w:before="120" w:after="120"/>
      <w:ind w:left="540" w:right="420"/>
    </w:pPr>
    <w:rPr>
      <w:sz w:val="19"/>
      <w:szCs w:val="19"/>
      <w:lang w:val="en-US" w:eastAsia="en-US"/>
    </w:rPr>
  </w:style>
  <w:style w:type="paragraph" w:styleId="BalloonText">
    <w:name w:val="Balloon Text"/>
    <w:basedOn w:val="Normal"/>
    <w:link w:val="BalloonTextChar"/>
    <w:uiPriority w:val="99"/>
    <w:semiHidden/>
    <w:unhideWhenUsed/>
    <w:rsid w:val="008F049E"/>
    <w:rPr>
      <w:rFonts w:ascii="Tahoma" w:hAnsi="Tahoma" w:cs="Tahoma"/>
      <w:sz w:val="16"/>
      <w:szCs w:val="16"/>
    </w:rPr>
  </w:style>
  <w:style w:type="character" w:customStyle="1" w:styleId="BalloonTextChar">
    <w:name w:val="Balloon Text Char"/>
    <w:basedOn w:val="DefaultParagraphFont"/>
    <w:link w:val="BalloonText"/>
    <w:uiPriority w:val="99"/>
    <w:semiHidden/>
    <w:rsid w:val="008F049E"/>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lamatii.prahova@anpc.r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rpcprahova@anpc.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921F-3405-42D8-8B48-D89302A3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anpc</dc:creator>
  <cp:lastModifiedBy>anpc</cp:lastModifiedBy>
  <cp:revision>49</cp:revision>
  <cp:lastPrinted>2022-09-27T10:25:00Z</cp:lastPrinted>
  <dcterms:created xsi:type="dcterms:W3CDTF">2022-09-27T09:02:00Z</dcterms:created>
  <dcterms:modified xsi:type="dcterms:W3CDTF">2022-09-27T10:25:00Z</dcterms:modified>
</cp:coreProperties>
</file>